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8F5" w:rsidRPr="00E608F5" w:rsidRDefault="00E608F5" w:rsidP="00E608F5">
      <w:pPr>
        <w:keepLines/>
        <w:spacing w:after="177" w:line="260" w:lineRule="exact"/>
        <w:jc w:val="both"/>
        <w:rPr>
          <w:sz w:val="24"/>
          <w:szCs w:val="24"/>
        </w:rPr>
      </w:pPr>
      <w:r w:rsidRPr="00E608F5">
        <w:rPr>
          <w:rStyle w:val="Heading52"/>
          <w:rFonts w:eastAsiaTheme="minorHAnsi"/>
          <w:b w:val="0"/>
          <w:bCs w:val="0"/>
          <w:sz w:val="24"/>
          <w:szCs w:val="24"/>
        </w:rPr>
        <w:t xml:space="preserve">                                                       </w:t>
      </w:r>
      <w:r w:rsidRPr="00E608F5">
        <w:rPr>
          <w:rStyle w:val="Heading52"/>
          <w:rFonts w:eastAsiaTheme="minorHAnsi"/>
          <w:b w:val="0"/>
          <w:bCs w:val="0"/>
          <w:sz w:val="24"/>
          <w:szCs w:val="24"/>
          <w:highlight w:val="yellow"/>
        </w:rPr>
        <w:t>[283</w:t>
      </w:r>
      <w:r w:rsidRPr="00E608F5">
        <w:rPr>
          <w:rStyle w:val="Heading52"/>
          <w:rFonts w:eastAsiaTheme="minorHAnsi"/>
          <w:b w:val="0"/>
          <w:bCs w:val="0"/>
          <w:sz w:val="24"/>
          <w:szCs w:val="24"/>
        </w:rPr>
        <w:t>]</w:t>
      </w:r>
      <w:r w:rsidRPr="00E608F5">
        <w:rPr>
          <w:rStyle w:val="Heading52"/>
          <w:rFonts w:eastAsiaTheme="minorHAnsi"/>
          <w:bCs w:val="0"/>
          <w:sz w:val="24"/>
          <w:szCs w:val="24"/>
        </w:rPr>
        <w:t xml:space="preserve"> ПОЛИТИКА ПАМЯТИ В ЛИТВЕ В ХХ ВЕКЕ</w:t>
      </w:r>
      <w:bookmarkStart w:id="0" w:name="bookmark29"/>
      <w:bookmarkEnd w:id="0"/>
      <w:r w:rsidRPr="00E608F5">
        <w:rPr>
          <w:rStyle w:val="a3"/>
          <w:sz w:val="24"/>
          <w:szCs w:val="24"/>
        </w:rPr>
        <w:footnoteReference w:id="1"/>
      </w:r>
    </w:p>
    <w:p w:rsidR="00E608F5" w:rsidRPr="001A47A4" w:rsidRDefault="00E608F5" w:rsidP="00E608F5">
      <w:pPr>
        <w:pStyle w:val="Heading6"/>
        <w:keepLines/>
        <w:shd w:val="clear" w:color="auto" w:fill="auto"/>
        <w:spacing w:before="0" w:after="136" w:line="260" w:lineRule="exact"/>
        <w:jc w:val="both"/>
        <w:rPr>
          <w:sz w:val="24"/>
          <w:szCs w:val="24"/>
        </w:rPr>
      </w:pPr>
      <w:bookmarkStart w:id="1" w:name="bookmark30"/>
      <w:bookmarkEnd w:id="1"/>
      <w:r w:rsidRPr="00E608F5">
        <w:rPr>
          <w:sz w:val="24"/>
          <w:szCs w:val="24"/>
        </w:rPr>
        <w:t xml:space="preserve">                                                                         </w:t>
      </w:r>
      <w:r w:rsidRPr="001A47A4">
        <w:rPr>
          <w:sz w:val="24"/>
          <w:szCs w:val="24"/>
        </w:rPr>
        <w:t xml:space="preserve">А. </w:t>
      </w:r>
      <w:proofErr w:type="spellStart"/>
      <w:r w:rsidRPr="001A47A4">
        <w:rPr>
          <w:sz w:val="24"/>
          <w:szCs w:val="24"/>
        </w:rPr>
        <w:t>Анушаускас</w:t>
      </w:r>
      <w:proofErr w:type="spellEnd"/>
    </w:p>
    <w:p w:rsidR="00E608F5" w:rsidRPr="001A47A4" w:rsidRDefault="00E608F5" w:rsidP="00E608F5">
      <w:pPr>
        <w:spacing w:after="463" w:line="170" w:lineRule="exact"/>
        <w:jc w:val="both"/>
        <w:rPr>
          <w:rFonts w:ascii="Times New Roman" w:hAnsi="Times New Roman" w:cs="Times New Roman"/>
          <w:sz w:val="24"/>
          <w:szCs w:val="24"/>
        </w:rPr>
      </w:pPr>
      <w:r>
        <w:rPr>
          <w:rStyle w:val="Bodytext7"/>
          <w:rFonts w:ascii="Times New Roman" w:hAnsi="Times New Roman" w:cs="Times New Roman"/>
          <w:sz w:val="24"/>
          <w:szCs w:val="24"/>
          <w:lang w:val="en-US"/>
        </w:rPr>
        <w:t xml:space="preserve">                                                           </w:t>
      </w:r>
      <w:r w:rsidRPr="001A47A4">
        <w:rPr>
          <w:rStyle w:val="Bodytext7"/>
          <w:rFonts w:ascii="Times New Roman" w:hAnsi="Times New Roman" w:cs="Times New Roman"/>
          <w:sz w:val="24"/>
          <w:szCs w:val="24"/>
        </w:rPr>
        <w:t>(Вильнюс)</w:t>
      </w:r>
    </w:p>
    <w:p w:rsidR="00E608F5" w:rsidRPr="00E608F5" w:rsidRDefault="00E608F5" w:rsidP="00E608F5">
      <w:pPr>
        <w:pStyle w:val="Bodytext2"/>
        <w:shd w:val="clear" w:color="auto" w:fill="auto"/>
        <w:spacing w:after="165" w:line="276" w:lineRule="auto"/>
        <w:ind w:left="20" w:right="20" w:firstLine="360"/>
        <w:jc w:val="both"/>
        <w:rPr>
          <w:sz w:val="24"/>
          <w:szCs w:val="24"/>
        </w:rPr>
      </w:pPr>
      <w:r w:rsidRPr="00E608F5">
        <w:rPr>
          <w:rStyle w:val="Bodytext2Italic"/>
          <w:sz w:val="24"/>
          <w:szCs w:val="24"/>
        </w:rPr>
        <w:t>Ключевые слова:</w:t>
      </w:r>
      <w:r w:rsidRPr="00E608F5">
        <w:rPr>
          <w:sz w:val="24"/>
          <w:szCs w:val="24"/>
        </w:rPr>
        <w:t xml:space="preserve"> политика памяти в Литве, аннексия Литвы в 1940 г., сталинский террор, Литва в советский период.</w:t>
      </w:r>
    </w:p>
    <w:p w:rsidR="00E608F5" w:rsidRPr="00E608F5" w:rsidRDefault="00E608F5" w:rsidP="00E608F5">
      <w:pPr>
        <w:pStyle w:val="Bodytext8"/>
        <w:shd w:val="clear" w:color="auto" w:fill="auto"/>
        <w:spacing w:line="276" w:lineRule="auto"/>
        <w:ind w:left="20" w:right="20" w:firstLine="360"/>
        <w:rPr>
          <w:b w:val="0"/>
          <w:sz w:val="24"/>
          <w:szCs w:val="24"/>
        </w:rPr>
      </w:pPr>
      <w:r w:rsidRPr="00E608F5">
        <w:rPr>
          <w:b w:val="0"/>
          <w:sz w:val="24"/>
          <w:szCs w:val="24"/>
        </w:rPr>
        <w:t xml:space="preserve">Политика памяти в Литве в ХХ </w:t>
      </w:r>
      <w:proofErr w:type="gramStart"/>
      <w:r w:rsidRPr="00E608F5">
        <w:rPr>
          <w:b w:val="0"/>
          <w:sz w:val="24"/>
          <w:szCs w:val="24"/>
        </w:rPr>
        <w:t>в</w:t>
      </w:r>
      <w:proofErr w:type="gramEnd"/>
      <w:r w:rsidRPr="00E608F5">
        <w:rPr>
          <w:b w:val="0"/>
          <w:sz w:val="24"/>
          <w:szCs w:val="24"/>
        </w:rPr>
        <w:t>. является более широкой, я бы сказал, многогранной проблемой. В короткий доклад ее слож</w:t>
      </w:r>
      <w:r w:rsidRPr="00E608F5">
        <w:rPr>
          <w:b w:val="0"/>
          <w:sz w:val="24"/>
          <w:szCs w:val="24"/>
        </w:rPr>
        <w:softHyphen/>
        <w:t>но вместить. Для себя я определил более узкую задачу: рассмот</w:t>
      </w:r>
      <w:r w:rsidRPr="00E608F5">
        <w:rPr>
          <w:b w:val="0"/>
          <w:sz w:val="24"/>
          <w:szCs w:val="24"/>
        </w:rPr>
        <w:softHyphen/>
        <w:t>реть, что влияет на политику памяти по отношению к социали</w:t>
      </w:r>
      <w:r w:rsidRPr="00E608F5">
        <w:rPr>
          <w:b w:val="0"/>
          <w:sz w:val="24"/>
          <w:szCs w:val="24"/>
        </w:rPr>
        <w:softHyphen/>
        <w:t>стическому периоду в истории Литвы. Это очень важная для нас проблема.</w:t>
      </w:r>
    </w:p>
    <w:p w:rsidR="00E608F5" w:rsidRPr="00E608F5" w:rsidRDefault="00E608F5" w:rsidP="00E608F5">
      <w:pPr>
        <w:pStyle w:val="Bodytext8"/>
        <w:shd w:val="clear" w:color="auto" w:fill="auto"/>
        <w:spacing w:line="276" w:lineRule="auto"/>
        <w:ind w:left="20" w:right="20" w:firstLine="360"/>
        <w:rPr>
          <w:b w:val="0"/>
          <w:sz w:val="24"/>
          <w:szCs w:val="24"/>
        </w:rPr>
      </w:pPr>
      <w:r w:rsidRPr="00E608F5">
        <w:rPr>
          <w:b w:val="0"/>
          <w:sz w:val="24"/>
          <w:szCs w:val="24"/>
        </w:rPr>
        <w:t>Для оценки социалистического прошлого надо разделить весь советский период на два этапа. Первый связан с процессом сове</w:t>
      </w:r>
      <w:r w:rsidRPr="00E608F5">
        <w:rPr>
          <w:b w:val="0"/>
          <w:sz w:val="24"/>
          <w:szCs w:val="24"/>
        </w:rPr>
        <w:softHyphen/>
        <w:t xml:space="preserve">тизации и с навязыванием обществу новых ориентиров в </w:t>
      </w:r>
      <w:r w:rsidRPr="00E608F5">
        <w:rPr>
          <w:b w:val="0"/>
          <w:sz w:val="24"/>
          <w:szCs w:val="24"/>
          <w:lang w:val="et-EE" w:eastAsia="et-EE" w:bidi="et-EE"/>
        </w:rPr>
        <w:t>1940</w:t>
      </w:r>
      <w:r w:rsidRPr="00E608F5">
        <w:rPr>
          <w:b w:val="0"/>
          <w:sz w:val="24"/>
          <w:szCs w:val="24"/>
          <w:lang w:val="et-EE" w:eastAsia="et-EE" w:bidi="et-EE"/>
        </w:rPr>
        <w:softHyphen/>
        <w:t>1953</w:t>
      </w:r>
      <w:r w:rsidRPr="00E608F5">
        <w:rPr>
          <w:b w:val="0"/>
          <w:sz w:val="24"/>
          <w:szCs w:val="24"/>
        </w:rPr>
        <w:t xml:space="preserve"> гг., второй </w:t>
      </w:r>
      <w:r w:rsidR="0090656E" w:rsidRPr="0090656E">
        <w:rPr>
          <w:b w:val="0"/>
          <w:sz w:val="24"/>
          <w:szCs w:val="24"/>
        </w:rPr>
        <w:t xml:space="preserve">– </w:t>
      </w:r>
      <w:r w:rsidRPr="00E608F5">
        <w:rPr>
          <w:b w:val="0"/>
          <w:sz w:val="24"/>
          <w:szCs w:val="24"/>
        </w:rPr>
        <w:t xml:space="preserve"> </w:t>
      </w:r>
      <w:proofErr w:type="spellStart"/>
      <w:r w:rsidRPr="00E608F5">
        <w:rPr>
          <w:b w:val="0"/>
          <w:sz w:val="24"/>
          <w:szCs w:val="24"/>
        </w:rPr>
        <w:t>послесталинская</w:t>
      </w:r>
      <w:proofErr w:type="spellEnd"/>
      <w:r w:rsidRPr="00E608F5">
        <w:rPr>
          <w:b w:val="0"/>
          <w:sz w:val="24"/>
          <w:szCs w:val="24"/>
        </w:rPr>
        <w:t xml:space="preserve"> советская модернизация. На первом этапе Литва потеряла независимость. А государство и независимость в нашем обществе - это две самые большие цен</w:t>
      </w:r>
      <w:r w:rsidRPr="00E608F5">
        <w:rPr>
          <w:b w:val="0"/>
          <w:sz w:val="24"/>
          <w:szCs w:val="24"/>
        </w:rPr>
        <w:softHyphen/>
        <w:t xml:space="preserve">ности, по крайней мере, так следует из социологических опросов; на это опирается и политика памяти. Это </w:t>
      </w:r>
      <w:r w:rsidR="0090656E" w:rsidRPr="0090656E">
        <w:rPr>
          <w:b w:val="0"/>
          <w:sz w:val="24"/>
          <w:szCs w:val="24"/>
        </w:rPr>
        <w:t>–</w:t>
      </w:r>
      <w:r w:rsidRPr="00E608F5">
        <w:rPr>
          <w:b w:val="0"/>
          <w:sz w:val="24"/>
          <w:szCs w:val="24"/>
        </w:rPr>
        <w:t xml:space="preserve"> во-первых. Во-вто</w:t>
      </w:r>
      <w:r w:rsidRPr="00E608F5">
        <w:rPr>
          <w:b w:val="0"/>
          <w:sz w:val="24"/>
          <w:szCs w:val="24"/>
        </w:rPr>
        <w:softHyphen/>
        <w:t>рых, данный этап связан с террором, партизанской войной, с большими потерями не только для всего народа, но и для многих семей: репрессии постигли каждого шестого литовца. Большин</w:t>
      </w:r>
      <w:r w:rsidRPr="00E608F5">
        <w:rPr>
          <w:b w:val="0"/>
          <w:sz w:val="24"/>
          <w:szCs w:val="24"/>
        </w:rPr>
        <w:softHyphen/>
        <w:t xml:space="preserve">ство таких людей </w:t>
      </w:r>
      <w:r w:rsidR="0090656E" w:rsidRPr="0090656E">
        <w:rPr>
          <w:b w:val="0"/>
          <w:sz w:val="24"/>
          <w:szCs w:val="24"/>
        </w:rPr>
        <w:t>–</w:t>
      </w:r>
      <w:r w:rsidRPr="00E608F5">
        <w:rPr>
          <w:b w:val="0"/>
          <w:sz w:val="24"/>
          <w:szCs w:val="24"/>
        </w:rPr>
        <w:t xml:space="preserve"> бывшие ссыльные, заключенные, прошедшие через попирание прав человека и воздействие этой системы на их жизнь оценивают социали</w:t>
      </w:r>
      <w:r w:rsidR="0090656E">
        <w:rPr>
          <w:b w:val="0"/>
          <w:sz w:val="24"/>
          <w:szCs w:val="24"/>
        </w:rPr>
        <w:t xml:space="preserve">стическое прошлое с жестких </w:t>
      </w:r>
      <w:proofErr w:type="spellStart"/>
      <w:r w:rsidR="0090656E">
        <w:rPr>
          <w:b w:val="0"/>
          <w:sz w:val="24"/>
          <w:szCs w:val="24"/>
        </w:rPr>
        <w:t>ан</w:t>
      </w:r>
      <w:r w:rsidRPr="00E608F5">
        <w:rPr>
          <w:b w:val="0"/>
          <w:sz w:val="24"/>
          <w:szCs w:val="24"/>
        </w:rPr>
        <w:t>тикоммунистичских</w:t>
      </w:r>
      <w:proofErr w:type="spellEnd"/>
      <w:r w:rsidRPr="00E608F5">
        <w:rPr>
          <w:b w:val="0"/>
          <w:sz w:val="24"/>
          <w:szCs w:val="24"/>
        </w:rPr>
        <w:t xml:space="preserve"> позиций. Однако есть и такие, кто участво</w:t>
      </w:r>
      <w:r w:rsidRPr="00E608F5">
        <w:rPr>
          <w:b w:val="0"/>
          <w:sz w:val="24"/>
          <w:szCs w:val="24"/>
        </w:rPr>
        <w:softHyphen/>
        <w:t xml:space="preserve">вал в борьбе с врагами социалистической системы или активно отстаивал ее позиции. Благодаря идеологическому воздействию всей системы на общество, социалистические взгляды, ценности этого строя стали близки значительной части литовцев. Именно конфликт идеологических взглядов двух групп жителей Литвы влиял и влияет на политику памяти, определяет крайние рамки памяти в социалистическом прошлом. Для одних это оккупация, потеря государственности, уход от естественного пути развития общества, невосполнимые потери народа. Для других </w:t>
      </w:r>
      <w:r w:rsidR="0090656E" w:rsidRPr="0090656E">
        <w:rPr>
          <w:b w:val="0"/>
          <w:sz w:val="24"/>
          <w:szCs w:val="24"/>
        </w:rPr>
        <w:t>–</w:t>
      </w:r>
      <w:r w:rsidRPr="00E608F5">
        <w:rPr>
          <w:b w:val="0"/>
          <w:sz w:val="24"/>
          <w:szCs w:val="24"/>
        </w:rPr>
        <w:t xml:space="preserve"> социа</w:t>
      </w:r>
      <w:r w:rsidRPr="00E608F5">
        <w:rPr>
          <w:b w:val="0"/>
          <w:sz w:val="24"/>
          <w:szCs w:val="24"/>
        </w:rPr>
        <w:softHyphen/>
        <w:t>листическая государственность в Литве ассоциируется с совети</w:t>
      </w:r>
      <w:r w:rsidRPr="00E608F5">
        <w:rPr>
          <w:b w:val="0"/>
          <w:sz w:val="24"/>
          <w:szCs w:val="24"/>
        </w:rPr>
        <w:softHyphen/>
        <w:t xml:space="preserve">зацией, </w:t>
      </w:r>
      <w:r w:rsidR="0090656E" w:rsidRPr="0090656E">
        <w:rPr>
          <w:b w:val="0"/>
          <w:sz w:val="24"/>
          <w:szCs w:val="24"/>
          <w:highlight w:val="yellow"/>
        </w:rPr>
        <w:t>[284</w:t>
      </w:r>
      <w:r w:rsidR="0090656E" w:rsidRPr="0090656E">
        <w:rPr>
          <w:b w:val="0"/>
          <w:sz w:val="24"/>
          <w:szCs w:val="24"/>
        </w:rPr>
        <w:t>]</w:t>
      </w:r>
      <w:r w:rsidRPr="00E608F5">
        <w:rPr>
          <w:b w:val="0"/>
          <w:sz w:val="24"/>
          <w:szCs w:val="24"/>
        </w:rPr>
        <w:t>индустриализацией и урбанизацией. То есть их оценка связывается с более поздним периодом советской модернизации, когда в Литве внедрялась модель советской индустрии, хозяйство интегрировалось в экономику Советского Союза, развивалась промышленность в малых городах. Урбанизация в Литве приво</w:t>
      </w:r>
      <w:r w:rsidRPr="00E608F5">
        <w:rPr>
          <w:b w:val="0"/>
          <w:sz w:val="24"/>
          <w:szCs w:val="24"/>
        </w:rPr>
        <w:softHyphen/>
        <w:t xml:space="preserve">дила к </w:t>
      </w:r>
      <w:proofErr w:type="spellStart"/>
      <w:r w:rsidRPr="00E608F5">
        <w:rPr>
          <w:b w:val="0"/>
          <w:sz w:val="24"/>
          <w:szCs w:val="24"/>
        </w:rPr>
        <w:t>литуанизации</w:t>
      </w:r>
      <w:proofErr w:type="spellEnd"/>
      <w:r w:rsidRPr="00E608F5">
        <w:rPr>
          <w:b w:val="0"/>
          <w:sz w:val="24"/>
          <w:szCs w:val="24"/>
        </w:rPr>
        <w:t xml:space="preserve"> города и т.д. В то же время приверженцы такой памяти стараются забыть, что коллективизацией была уни</w:t>
      </w:r>
      <w:r w:rsidRPr="00E608F5">
        <w:rPr>
          <w:b w:val="0"/>
          <w:sz w:val="24"/>
          <w:szCs w:val="24"/>
        </w:rPr>
        <w:softHyphen/>
        <w:t>чтожена земельная собственность, нанесен большой вред эколо</w:t>
      </w:r>
      <w:r w:rsidRPr="00E608F5">
        <w:rPr>
          <w:b w:val="0"/>
          <w:sz w:val="24"/>
          <w:szCs w:val="24"/>
        </w:rPr>
        <w:softHyphen/>
        <w:t>гии, происходило сужение возможностей в свободной деятельно</w:t>
      </w:r>
      <w:r w:rsidRPr="00E608F5">
        <w:rPr>
          <w:b w:val="0"/>
          <w:sz w:val="24"/>
          <w:szCs w:val="24"/>
        </w:rPr>
        <w:softHyphen/>
        <w:t>сти людей.</w:t>
      </w:r>
    </w:p>
    <w:p w:rsidR="00E608F5" w:rsidRPr="00E608F5" w:rsidRDefault="00E608F5" w:rsidP="00E608F5">
      <w:pPr>
        <w:pStyle w:val="Bodytext8"/>
        <w:shd w:val="clear" w:color="auto" w:fill="auto"/>
        <w:spacing w:line="276" w:lineRule="auto"/>
        <w:ind w:left="20" w:right="20" w:firstLine="360"/>
        <w:rPr>
          <w:b w:val="0"/>
          <w:sz w:val="24"/>
          <w:szCs w:val="24"/>
        </w:rPr>
      </w:pPr>
      <w:r w:rsidRPr="00E608F5">
        <w:rPr>
          <w:b w:val="0"/>
          <w:sz w:val="24"/>
          <w:szCs w:val="24"/>
        </w:rPr>
        <w:t xml:space="preserve">В политике памяти особое внимание уделяется потерям после 1940 г., к которым привели террор и депортации. Но очень смутное представление имеется об отставании Литвы, к которому привела социалистическая модель хозяйства </w:t>
      </w:r>
      <w:r w:rsidR="0090656E" w:rsidRPr="0090656E">
        <w:rPr>
          <w:b w:val="0"/>
          <w:sz w:val="24"/>
          <w:szCs w:val="24"/>
        </w:rPr>
        <w:t>–</w:t>
      </w:r>
      <w:r w:rsidRPr="00E608F5">
        <w:rPr>
          <w:b w:val="0"/>
          <w:sz w:val="24"/>
          <w:szCs w:val="24"/>
        </w:rPr>
        <w:t xml:space="preserve"> так называемые, «тормо</w:t>
      </w:r>
      <w:r w:rsidRPr="00E608F5">
        <w:rPr>
          <w:b w:val="0"/>
          <w:sz w:val="24"/>
          <w:szCs w:val="24"/>
        </w:rPr>
        <w:softHyphen/>
        <w:t>зящие воздействия коммунизма». Во всяком случае, я думаю, что «тормозящее воздействие коммунизма» влияло на все общество. Конфликт крайних взглядов отражается и в довольно острых дискуссиях, и в формировании официального отношения госу</w:t>
      </w:r>
      <w:r w:rsidRPr="00E608F5">
        <w:rPr>
          <w:b w:val="0"/>
          <w:sz w:val="24"/>
          <w:szCs w:val="24"/>
        </w:rPr>
        <w:softHyphen/>
        <w:t xml:space="preserve">дарства к политике памяти. Можно сказать, что политика памяти связана с образами, </w:t>
      </w:r>
      <w:r w:rsidRPr="00E608F5">
        <w:rPr>
          <w:b w:val="0"/>
          <w:sz w:val="24"/>
          <w:szCs w:val="24"/>
        </w:rPr>
        <w:lastRenderedPageBreak/>
        <w:t>которые сформировались еще в социалисти</w:t>
      </w:r>
      <w:r w:rsidRPr="00E608F5">
        <w:rPr>
          <w:b w:val="0"/>
          <w:sz w:val="24"/>
          <w:szCs w:val="24"/>
        </w:rPr>
        <w:softHyphen/>
        <w:t xml:space="preserve">ческом прошлом. Один образ связан с оценкой советской власти: эта власть называется </w:t>
      </w:r>
      <w:r w:rsidRPr="00E608F5">
        <w:rPr>
          <w:rStyle w:val="Bodytext8NotBoldItalic"/>
          <w:sz w:val="24"/>
          <w:szCs w:val="24"/>
        </w:rPr>
        <w:t>литовской</w:t>
      </w:r>
      <w:r w:rsidRPr="00E608F5">
        <w:rPr>
          <w:b w:val="0"/>
          <w:sz w:val="24"/>
          <w:szCs w:val="24"/>
        </w:rPr>
        <w:t xml:space="preserve"> из-за состава номенклатурного слоя; создатели советской Литвы были заменены технократами, не равнодушными к прошлому Литвы, которые скрывали свой </w:t>
      </w:r>
      <w:proofErr w:type="spellStart"/>
      <w:r w:rsidRPr="00E608F5">
        <w:rPr>
          <w:b w:val="0"/>
          <w:sz w:val="24"/>
          <w:szCs w:val="24"/>
        </w:rPr>
        <w:t>институционный</w:t>
      </w:r>
      <w:proofErr w:type="spellEnd"/>
      <w:r w:rsidRPr="00E608F5">
        <w:rPr>
          <w:b w:val="0"/>
          <w:sz w:val="24"/>
          <w:szCs w:val="24"/>
        </w:rPr>
        <w:t xml:space="preserve"> национализм, пытались </w:t>
      </w:r>
      <w:proofErr w:type="spellStart"/>
      <w:r w:rsidRPr="00E608F5">
        <w:rPr>
          <w:b w:val="0"/>
          <w:sz w:val="24"/>
          <w:szCs w:val="24"/>
        </w:rPr>
        <w:t>легитимизировать</w:t>
      </w:r>
      <w:proofErr w:type="spellEnd"/>
      <w:r w:rsidRPr="00E608F5">
        <w:rPr>
          <w:b w:val="0"/>
          <w:sz w:val="24"/>
          <w:szCs w:val="24"/>
        </w:rPr>
        <w:t xml:space="preserve"> ре</w:t>
      </w:r>
      <w:r w:rsidRPr="00E608F5">
        <w:rPr>
          <w:b w:val="0"/>
          <w:sz w:val="24"/>
          <w:szCs w:val="24"/>
        </w:rPr>
        <w:softHyphen/>
        <w:t>жим, используя некоторые национальные традиции и символы. В то же время следует помнить, что такой взгляд ведет к забвению бывшей политики преследования политических противников и к политике дискриминации, в том числе и национальной.</w:t>
      </w:r>
    </w:p>
    <w:p w:rsidR="00E608F5" w:rsidRPr="00E608F5" w:rsidRDefault="00E608F5" w:rsidP="00E608F5">
      <w:pPr>
        <w:pStyle w:val="Bodytext8"/>
        <w:shd w:val="clear" w:color="auto" w:fill="auto"/>
        <w:spacing w:line="276" w:lineRule="auto"/>
        <w:ind w:left="20" w:right="20" w:firstLine="360"/>
        <w:rPr>
          <w:b w:val="0"/>
          <w:sz w:val="24"/>
          <w:szCs w:val="24"/>
        </w:rPr>
      </w:pPr>
      <w:r w:rsidRPr="00E608F5">
        <w:rPr>
          <w:b w:val="0"/>
          <w:sz w:val="24"/>
          <w:szCs w:val="24"/>
        </w:rPr>
        <w:t>В обществе оценки прошлого связаны и с коллективной па</w:t>
      </w:r>
      <w:r w:rsidRPr="00E608F5">
        <w:rPr>
          <w:b w:val="0"/>
          <w:sz w:val="24"/>
          <w:szCs w:val="24"/>
        </w:rPr>
        <w:softHyphen/>
        <w:t>мятью, и с личным опытом. Недостаточно говорить о националь</w:t>
      </w:r>
      <w:r w:rsidRPr="00E608F5">
        <w:rPr>
          <w:b w:val="0"/>
          <w:sz w:val="24"/>
          <w:szCs w:val="24"/>
        </w:rPr>
        <w:softHyphen/>
        <w:t xml:space="preserve">ных импульсах в советской культуре, некотором нонконформизме части молодежи, и в то же время предавать забвению советскую политику идеологического и иного репрессивного контроля над населением. Кстати, во времена бархатных революций </w:t>
      </w:r>
      <w:r w:rsidR="0090656E" w:rsidRPr="0090656E">
        <w:rPr>
          <w:b w:val="0"/>
          <w:sz w:val="24"/>
          <w:szCs w:val="24"/>
        </w:rPr>
        <w:t>–</w:t>
      </w:r>
      <w:r w:rsidRPr="00E608F5">
        <w:rPr>
          <w:b w:val="0"/>
          <w:sz w:val="24"/>
          <w:szCs w:val="24"/>
        </w:rPr>
        <w:t xml:space="preserve"> об этом уже говорилось в 1988-1990 гг. </w:t>
      </w:r>
      <w:r w:rsidR="0090656E" w:rsidRPr="0090656E">
        <w:rPr>
          <w:b w:val="0"/>
          <w:sz w:val="24"/>
          <w:szCs w:val="24"/>
        </w:rPr>
        <w:t>–</w:t>
      </w:r>
      <w:r w:rsidRPr="00E608F5">
        <w:rPr>
          <w:b w:val="0"/>
          <w:sz w:val="24"/>
          <w:szCs w:val="24"/>
        </w:rPr>
        <w:t xml:space="preserve"> в Литве довольно широко дис</w:t>
      </w:r>
      <w:r w:rsidRPr="00E608F5">
        <w:rPr>
          <w:b w:val="0"/>
          <w:sz w:val="24"/>
          <w:szCs w:val="24"/>
        </w:rPr>
        <w:softHyphen/>
        <w:t>кутировались вопросы, связанные с переоценкой социалистиче</w:t>
      </w:r>
      <w:r w:rsidRPr="00E608F5">
        <w:rPr>
          <w:b w:val="0"/>
          <w:sz w:val="24"/>
          <w:szCs w:val="24"/>
        </w:rPr>
        <w:softHyphen/>
        <w:t>ского прошлого, особенно такие, которые касались прав челове</w:t>
      </w:r>
      <w:r w:rsidRPr="00E608F5">
        <w:rPr>
          <w:b w:val="0"/>
          <w:sz w:val="24"/>
          <w:szCs w:val="24"/>
        </w:rPr>
        <w:softHyphen/>
        <w:t>ка. Теперь, спустя 17 лет, об этом говорят уже мало. Я думаю, что это прошлое оставило своеобразные следы в обществе, которые имеют отношения и с определением политики памяти. Теперь уже меняется дискурс, вырисовываются новые интерпретации; социалистическое прошлое оценивается и на политическом уров</w:t>
      </w:r>
      <w:r w:rsidRPr="00E608F5">
        <w:rPr>
          <w:b w:val="0"/>
          <w:sz w:val="24"/>
          <w:szCs w:val="24"/>
        </w:rPr>
        <w:softHyphen/>
        <w:t>не. В обществе складываются представления о советских инсти</w:t>
      </w:r>
      <w:r w:rsidRPr="00E608F5">
        <w:rPr>
          <w:b w:val="0"/>
          <w:sz w:val="24"/>
          <w:szCs w:val="24"/>
        </w:rPr>
        <w:softHyphen/>
        <w:t>тутах террора и репрессий как преступных организац</w:t>
      </w:r>
      <w:r w:rsidR="0090656E">
        <w:rPr>
          <w:b w:val="0"/>
          <w:sz w:val="24"/>
          <w:szCs w:val="24"/>
        </w:rPr>
        <w:t>иях</w:t>
      </w:r>
      <w:r w:rsidRPr="00E608F5">
        <w:rPr>
          <w:b w:val="0"/>
          <w:sz w:val="24"/>
          <w:szCs w:val="24"/>
        </w:rPr>
        <w:t>, про</w:t>
      </w:r>
      <w:r w:rsidRPr="00E608F5">
        <w:rPr>
          <w:b w:val="0"/>
          <w:sz w:val="24"/>
          <w:szCs w:val="24"/>
        </w:rPr>
        <w:softHyphen/>
        <w:t xml:space="preserve">водятся люстрации бывших кадровых и секретных сотрудников КГБ, оценивается </w:t>
      </w:r>
      <w:proofErr w:type="gramStart"/>
      <w:r w:rsidRPr="00E608F5">
        <w:rPr>
          <w:b w:val="0"/>
          <w:sz w:val="24"/>
          <w:szCs w:val="24"/>
        </w:rPr>
        <w:t>ущерб, нанесенный Литве в советский период и создается</w:t>
      </w:r>
      <w:proofErr w:type="gramEnd"/>
      <w:r w:rsidRPr="00E608F5">
        <w:rPr>
          <w:b w:val="0"/>
          <w:sz w:val="24"/>
          <w:szCs w:val="24"/>
        </w:rPr>
        <w:t xml:space="preserve"> система помощи бывшим жертвам режима. Если в </w:t>
      </w:r>
      <w:proofErr w:type="gramStart"/>
      <w:r w:rsidRPr="00E608F5">
        <w:rPr>
          <w:b w:val="0"/>
          <w:sz w:val="24"/>
          <w:szCs w:val="24"/>
        </w:rPr>
        <w:t>общественном</w:t>
      </w:r>
      <w:proofErr w:type="gramEnd"/>
      <w:r w:rsidRPr="00E608F5">
        <w:rPr>
          <w:b w:val="0"/>
          <w:sz w:val="24"/>
          <w:szCs w:val="24"/>
        </w:rPr>
        <w:t xml:space="preserve"> дискурсе 15-20 лет назад поднимались вопросы исторической памяти, то позже внимание уделялось уже оценке проблем, связанных с национальной безопасностью, с историче</w:t>
      </w:r>
      <w:r w:rsidRPr="00E608F5">
        <w:rPr>
          <w:b w:val="0"/>
          <w:sz w:val="24"/>
          <w:szCs w:val="24"/>
        </w:rPr>
        <w:softHyphen/>
        <w:t>ской справедливостью, моральной и правовой ответственностью за преступления. На основе исторических исследований принима</w:t>
      </w:r>
      <w:r w:rsidRPr="00E608F5">
        <w:rPr>
          <w:b w:val="0"/>
          <w:sz w:val="24"/>
          <w:szCs w:val="24"/>
        </w:rPr>
        <w:softHyphen/>
        <w:t xml:space="preserve">лись и правовые акты, связанные с вопросами справедливости - исторической, социальной и </w:t>
      </w:r>
      <w:r>
        <w:rPr>
          <w:b w:val="0"/>
          <w:sz w:val="24"/>
          <w:szCs w:val="24"/>
        </w:rPr>
        <w:t xml:space="preserve">иной; принимаются такие </w:t>
      </w:r>
      <w:proofErr w:type="spellStart"/>
      <w:r>
        <w:rPr>
          <w:b w:val="0"/>
          <w:sz w:val="24"/>
          <w:szCs w:val="24"/>
        </w:rPr>
        <w:t>донаци</w:t>
      </w:r>
      <w:r w:rsidRPr="00E608F5">
        <w:rPr>
          <w:b w:val="0"/>
          <w:sz w:val="24"/>
          <w:szCs w:val="24"/>
        </w:rPr>
        <w:t>онные</w:t>
      </w:r>
      <w:proofErr w:type="spellEnd"/>
      <w:r w:rsidRPr="00E608F5">
        <w:rPr>
          <w:b w:val="0"/>
          <w:sz w:val="24"/>
          <w:szCs w:val="24"/>
        </w:rPr>
        <w:t xml:space="preserve"> и моральные программы. </w:t>
      </w:r>
      <w:proofErr w:type="gramStart"/>
      <w:r w:rsidRPr="00E608F5">
        <w:rPr>
          <w:b w:val="0"/>
          <w:sz w:val="24"/>
          <w:szCs w:val="24"/>
        </w:rPr>
        <w:t>Замечу, что когда мы проводили опрос более молодого поколения, которое не имеет опыта жизни в советское время, то большинство опрашиваемых согласились взять на себя и свое поколение ответственность за историческую память.</w:t>
      </w:r>
      <w:proofErr w:type="gramEnd"/>
      <w:r w:rsidRPr="00E608F5">
        <w:rPr>
          <w:b w:val="0"/>
          <w:sz w:val="24"/>
          <w:szCs w:val="24"/>
        </w:rPr>
        <w:t xml:space="preserve"> Молодые люди полагают, что ту часть истории, которая связана с тоталитарным прошлым, важно знать, чтобы больше ценить свободу и демократию и сопротивляться террору.</w:t>
      </w:r>
    </w:p>
    <w:p w:rsidR="00E608F5" w:rsidRPr="00E608F5" w:rsidRDefault="0090656E" w:rsidP="00E608F5">
      <w:pPr>
        <w:pStyle w:val="Bodytext8"/>
        <w:shd w:val="clear" w:color="auto" w:fill="auto"/>
        <w:spacing w:line="276" w:lineRule="auto"/>
        <w:ind w:right="20" w:firstLine="360"/>
        <w:rPr>
          <w:b w:val="0"/>
          <w:sz w:val="24"/>
          <w:szCs w:val="24"/>
        </w:rPr>
      </w:pPr>
      <w:r w:rsidRPr="0090656E">
        <w:rPr>
          <w:b w:val="0"/>
          <w:sz w:val="24"/>
          <w:szCs w:val="24"/>
        </w:rPr>
        <w:t>[</w:t>
      </w:r>
      <w:r w:rsidRPr="0090656E">
        <w:rPr>
          <w:b w:val="0"/>
          <w:sz w:val="24"/>
          <w:szCs w:val="24"/>
          <w:highlight w:val="yellow"/>
        </w:rPr>
        <w:t>285</w:t>
      </w:r>
      <w:r w:rsidRPr="0090656E">
        <w:rPr>
          <w:b w:val="0"/>
          <w:sz w:val="24"/>
          <w:szCs w:val="24"/>
        </w:rPr>
        <w:t>]</w:t>
      </w:r>
      <w:r w:rsidR="00E608F5" w:rsidRPr="00E608F5">
        <w:rPr>
          <w:b w:val="0"/>
          <w:sz w:val="24"/>
          <w:szCs w:val="24"/>
        </w:rPr>
        <w:t>Но в Литве оценка недавнего прошлого связана и с так назы</w:t>
      </w:r>
      <w:r w:rsidR="00E608F5" w:rsidRPr="00E608F5">
        <w:rPr>
          <w:b w:val="0"/>
          <w:sz w:val="24"/>
          <w:szCs w:val="24"/>
        </w:rPr>
        <w:softHyphen/>
        <w:t>ваемой ритуальной политикой государства. Кстати, это я оцени</w:t>
      </w:r>
      <w:r w:rsidR="00E608F5" w:rsidRPr="00E608F5">
        <w:rPr>
          <w:b w:val="0"/>
          <w:sz w:val="24"/>
          <w:szCs w:val="24"/>
        </w:rPr>
        <w:softHyphen/>
        <w:t>ваю не как негативный, а как естественный процесс. Отмечаются разные памятные дни, которые в основном связаны с событиями ХХ в. Это, конечно, влияет на формирование взглядов, на исто</w:t>
      </w:r>
      <w:r w:rsidR="00E608F5" w:rsidRPr="00E608F5">
        <w:rPr>
          <w:b w:val="0"/>
          <w:sz w:val="24"/>
          <w:szCs w:val="24"/>
        </w:rPr>
        <w:softHyphen/>
        <w:t>рическую память. К тому же те, для кого данная часть истории неактуальна, принимают эту ритуализацию памяти как факт, ко</w:t>
      </w:r>
      <w:r w:rsidR="00E608F5" w:rsidRPr="00E608F5">
        <w:rPr>
          <w:b w:val="0"/>
          <w:sz w:val="24"/>
          <w:szCs w:val="24"/>
        </w:rPr>
        <w:softHyphen/>
        <w:t>торый их ни к чему не обязывает. Я бы это сравнил с крещением атеиста: для него это просто ритуа</w:t>
      </w:r>
      <w:r w:rsidR="00E608F5">
        <w:rPr>
          <w:b w:val="0"/>
          <w:sz w:val="24"/>
          <w:szCs w:val="24"/>
        </w:rPr>
        <w:t>л, но не вера. То есть ритуали</w:t>
      </w:r>
      <w:r w:rsidR="00E608F5" w:rsidRPr="00E608F5">
        <w:rPr>
          <w:b w:val="0"/>
          <w:sz w:val="24"/>
          <w:szCs w:val="24"/>
        </w:rPr>
        <w:t>зация, я думаю, исходит не только от тех людей, которые имеют личное отношение к тем событиями, от жертв и режима, но и от тех, которые были, например, номенклатурными работниками, а теперь занимают в государстве какие-либо высокие должности. Заканчивая, могу сказать, что в стратегии переосмысления памя</w:t>
      </w:r>
      <w:r w:rsidR="00E608F5" w:rsidRPr="00E608F5">
        <w:rPr>
          <w:b w:val="0"/>
          <w:sz w:val="24"/>
          <w:szCs w:val="24"/>
        </w:rPr>
        <w:softHyphen/>
        <w:t>ти наиболее перспективной является открытая дискуссия, когда слышны мнения разных общественных групп с разным историче</w:t>
      </w:r>
      <w:r w:rsidR="00E608F5" w:rsidRPr="00E608F5">
        <w:rPr>
          <w:b w:val="0"/>
          <w:sz w:val="24"/>
          <w:szCs w:val="24"/>
        </w:rPr>
        <w:softHyphen/>
        <w:t xml:space="preserve">ским опытом. Но политика памяти остается под воздействием и нерешенных проблем истории, под </w:t>
      </w:r>
      <w:r w:rsidR="00E608F5" w:rsidRPr="00E608F5">
        <w:rPr>
          <w:b w:val="0"/>
          <w:sz w:val="24"/>
          <w:szCs w:val="24"/>
        </w:rPr>
        <w:lastRenderedPageBreak/>
        <w:t>воздействием чувства ответ</w:t>
      </w:r>
      <w:r w:rsidR="00E608F5" w:rsidRPr="00E608F5">
        <w:rPr>
          <w:b w:val="0"/>
          <w:sz w:val="24"/>
          <w:szCs w:val="24"/>
        </w:rPr>
        <w:softHyphen/>
        <w:t>ственности и необходимости восстановления справедливости.</w:t>
      </w:r>
    </w:p>
    <w:p w:rsidR="000E43CF" w:rsidRPr="00E608F5" w:rsidRDefault="000E43CF" w:rsidP="00E608F5">
      <w:pPr>
        <w:jc w:val="both"/>
      </w:pPr>
    </w:p>
    <w:sectPr w:rsidR="000E43CF" w:rsidRPr="00E608F5" w:rsidSect="000E43C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301" w:rsidRDefault="004E3301" w:rsidP="00E608F5">
      <w:pPr>
        <w:spacing w:after="0" w:line="240" w:lineRule="auto"/>
      </w:pPr>
      <w:r>
        <w:separator/>
      </w:r>
    </w:p>
  </w:endnote>
  <w:endnote w:type="continuationSeparator" w:id="0">
    <w:p w:rsidR="004E3301" w:rsidRDefault="004E3301" w:rsidP="00E608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301" w:rsidRDefault="004E3301" w:rsidP="00E608F5">
      <w:pPr>
        <w:spacing w:after="0" w:line="240" w:lineRule="auto"/>
      </w:pPr>
      <w:r>
        <w:separator/>
      </w:r>
    </w:p>
  </w:footnote>
  <w:footnote w:type="continuationSeparator" w:id="0">
    <w:p w:rsidR="004E3301" w:rsidRDefault="004E3301" w:rsidP="00E608F5">
      <w:pPr>
        <w:spacing w:after="0" w:line="240" w:lineRule="auto"/>
      </w:pPr>
      <w:r>
        <w:continuationSeparator/>
      </w:r>
    </w:p>
  </w:footnote>
  <w:footnote w:id="1">
    <w:p w:rsidR="00E608F5" w:rsidRPr="00E608F5" w:rsidRDefault="00E608F5" w:rsidP="00E608F5">
      <w:pPr>
        <w:pStyle w:val="Footnote"/>
        <w:shd w:val="clear" w:color="auto" w:fill="auto"/>
        <w:spacing w:line="202" w:lineRule="exact"/>
        <w:ind w:firstLine="360"/>
        <w:jc w:val="left"/>
        <w:rPr>
          <w:sz w:val="20"/>
          <w:szCs w:val="20"/>
        </w:rPr>
      </w:pPr>
      <w:r w:rsidRPr="00E608F5">
        <w:rPr>
          <w:sz w:val="20"/>
          <w:szCs w:val="20"/>
          <w:vertAlign w:val="superscript"/>
        </w:rPr>
        <w:footnoteRef/>
      </w:r>
      <w:r w:rsidRPr="00E608F5">
        <w:rPr>
          <w:sz w:val="20"/>
          <w:szCs w:val="20"/>
        </w:rPr>
        <w:t>Доклад, зачитанный на заседании российско-литовской комиссии истори</w:t>
      </w:r>
      <w:r w:rsidRPr="00E608F5">
        <w:rPr>
          <w:sz w:val="20"/>
          <w:szCs w:val="20"/>
        </w:rPr>
        <w:softHyphen/>
        <w:t>ков 1-2 ноября 2007 г.</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footnotePr>
    <w:footnote w:id="-1"/>
    <w:footnote w:id="0"/>
  </w:footnotePr>
  <w:endnotePr>
    <w:endnote w:id="-1"/>
    <w:endnote w:id="0"/>
  </w:endnotePr>
  <w:compat/>
  <w:rsids>
    <w:rsidRoot w:val="00E608F5"/>
    <w:rsid w:val="000E43CF"/>
    <w:rsid w:val="004E3301"/>
    <w:rsid w:val="0090656E"/>
    <w:rsid w:val="00E60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3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4">
    <w:name w:val="Footnote (4)_"/>
    <w:basedOn w:val="a0"/>
    <w:qFormat/>
    <w:rsid w:val="00E608F5"/>
    <w:rPr>
      <w:rFonts w:ascii="Times New Roman" w:eastAsia="Times New Roman" w:hAnsi="Times New Roman" w:cs="Times New Roman"/>
      <w:b w:val="0"/>
      <w:bCs w:val="0"/>
      <w:i w:val="0"/>
      <w:iCs w:val="0"/>
      <w:caps w:val="0"/>
      <w:smallCaps w:val="0"/>
      <w:strike w:val="0"/>
      <w:dstrike w:val="0"/>
      <w:sz w:val="8"/>
      <w:szCs w:val="8"/>
      <w:u w:val="none"/>
    </w:rPr>
  </w:style>
  <w:style w:type="character" w:customStyle="1" w:styleId="Bodytext2Italic">
    <w:name w:val="Body text (2) + Italic"/>
    <w:basedOn w:val="a0"/>
    <w:qFormat/>
    <w:rsid w:val="00E608F5"/>
    <w:rPr>
      <w:rFonts w:ascii="Times New Roman" w:eastAsia="Times New Roman" w:hAnsi="Times New Roman" w:cs="Times New Roman"/>
      <w:b w:val="0"/>
      <w:bCs w:val="0"/>
      <w:i/>
      <w:iCs/>
      <w:caps w:val="0"/>
      <w:smallCaps w:val="0"/>
      <w:strike w:val="0"/>
      <w:dstrike w:val="0"/>
      <w:color w:val="000000"/>
      <w:spacing w:val="0"/>
      <w:w w:val="100"/>
      <w:sz w:val="19"/>
      <w:szCs w:val="19"/>
      <w:u w:val="none"/>
      <w:lang w:val="ru-RU" w:eastAsia="ru-RU" w:bidi="ru-RU"/>
    </w:rPr>
  </w:style>
  <w:style w:type="character" w:customStyle="1" w:styleId="Bodytext7">
    <w:name w:val="Body text (7)"/>
    <w:basedOn w:val="a0"/>
    <w:qFormat/>
    <w:rsid w:val="00E608F5"/>
    <w:rPr>
      <w:rFonts w:ascii="Corbel" w:eastAsia="Corbel" w:hAnsi="Corbel" w:cs="Corbel"/>
      <w:b w:val="0"/>
      <w:bCs w:val="0"/>
      <w:i w:val="0"/>
      <w:iCs w:val="0"/>
      <w:caps w:val="0"/>
      <w:smallCaps w:val="0"/>
      <w:strike w:val="0"/>
      <w:dstrike w:val="0"/>
      <w:color w:val="000000"/>
      <w:spacing w:val="0"/>
      <w:w w:val="100"/>
      <w:sz w:val="17"/>
      <w:szCs w:val="17"/>
      <w:u w:val="none"/>
      <w:lang w:val="ru-RU" w:eastAsia="ru-RU" w:bidi="ru-RU"/>
    </w:rPr>
  </w:style>
  <w:style w:type="character" w:customStyle="1" w:styleId="Bodytext8NotBoldItalic">
    <w:name w:val="Body text (8) + Not Bold;Italic"/>
    <w:basedOn w:val="a0"/>
    <w:qFormat/>
    <w:rsid w:val="00E608F5"/>
    <w:rPr>
      <w:rFonts w:ascii="Times New Roman" w:eastAsia="Times New Roman" w:hAnsi="Times New Roman" w:cs="Times New Roman"/>
      <w:b/>
      <w:bCs/>
      <w:i/>
      <w:iCs/>
      <w:caps w:val="0"/>
      <w:smallCaps w:val="0"/>
      <w:strike w:val="0"/>
      <w:dstrike w:val="0"/>
      <w:color w:val="000000"/>
      <w:spacing w:val="0"/>
      <w:w w:val="100"/>
      <w:sz w:val="21"/>
      <w:szCs w:val="21"/>
      <w:u w:val="none"/>
      <w:lang w:val="et-EE" w:eastAsia="et-EE" w:bidi="et-EE"/>
    </w:rPr>
  </w:style>
  <w:style w:type="character" w:customStyle="1" w:styleId="Heading52">
    <w:name w:val="Heading #5 (2)"/>
    <w:basedOn w:val="a0"/>
    <w:qFormat/>
    <w:rsid w:val="00E608F5"/>
    <w:rPr>
      <w:rFonts w:ascii="Times New Roman" w:eastAsia="Times New Roman" w:hAnsi="Times New Roman" w:cs="Times New Roman"/>
      <w:b/>
      <w:bCs/>
      <w:i w:val="0"/>
      <w:iCs w:val="0"/>
      <w:caps w:val="0"/>
      <w:smallCaps w:val="0"/>
      <w:strike w:val="0"/>
      <w:dstrike w:val="0"/>
      <w:color w:val="000000"/>
      <w:spacing w:val="0"/>
      <w:w w:val="75"/>
      <w:sz w:val="26"/>
      <w:szCs w:val="26"/>
      <w:u w:val="none"/>
      <w:lang w:val="ru-RU" w:eastAsia="ru-RU" w:bidi="ru-RU"/>
    </w:rPr>
  </w:style>
  <w:style w:type="character" w:customStyle="1" w:styleId="a3">
    <w:name w:val="Привязка сноски"/>
    <w:rsid w:val="00E608F5"/>
    <w:rPr>
      <w:vertAlign w:val="superscript"/>
    </w:rPr>
  </w:style>
  <w:style w:type="paragraph" w:customStyle="1" w:styleId="Footnote">
    <w:name w:val="Footnote"/>
    <w:basedOn w:val="a"/>
    <w:qFormat/>
    <w:rsid w:val="00E608F5"/>
    <w:pPr>
      <w:keepNext/>
      <w:widowControl w:val="0"/>
      <w:shd w:val="clear" w:color="auto" w:fill="FFFFFF"/>
      <w:spacing w:after="0" w:line="197" w:lineRule="exact"/>
      <w:jc w:val="right"/>
    </w:pPr>
    <w:rPr>
      <w:rFonts w:ascii="Times New Roman" w:eastAsia="Times New Roman" w:hAnsi="Times New Roman" w:cs="Times New Roman"/>
      <w:color w:val="000000"/>
      <w:sz w:val="17"/>
      <w:szCs w:val="17"/>
      <w:lang w:eastAsia="ru-RU" w:bidi="ru-RU"/>
    </w:rPr>
  </w:style>
  <w:style w:type="paragraph" w:customStyle="1" w:styleId="Bodytext2">
    <w:name w:val="Body text (2)"/>
    <w:basedOn w:val="a"/>
    <w:qFormat/>
    <w:rsid w:val="00E608F5"/>
    <w:pPr>
      <w:keepNext/>
      <w:widowControl w:val="0"/>
      <w:shd w:val="clear" w:color="auto" w:fill="FFFFFF"/>
      <w:spacing w:after="0" w:line="240" w:lineRule="exact"/>
    </w:pPr>
    <w:rPr>
      <w:rFonts w:ascii="Times New Roman" w:eastAsia="Times New Roman" w:hAnsi="Times New Roman" w:cs="Times New Roman"/>
      <w:color w:val="000000"/>
      <w:sz w:val="19"/>
      <w:szCs w:val="19"/>
      <w:lang w:eastAsia="ru-RU" w:bidi="ru-RU"/>
    </w:rPr>
  </w:style>
  <w:style w:type="paragraph" w:customStyle="1" w:styleId="Bodytext8">
    <w:name w:val="Body text (8)"/>
    <w:basedOn w:val="a"/>
    <w:qFormat/>
    <w:rsid w:val="00E608F5"/>
    <w:pPr>
      <w:keepNext/>
      <w:widowControl w:val="0"/>
      <w:shd w:val="clear" w:color="auto" w:fill="FFFFFF"/>
      <w:spacing w:after="0" w:line="245" w:lineRule="exact"/>
      <w:jc w:val="both"/>
    </w:pPr>
    <w:rPr>
      <w:rFonts w:ascii="Times New Roman" w:eastAsia="Times New Roman" w:hAnsi="Times New Roman" w:cs="Times New Roman"/>
      <w:b/>
      <w:bCs/>
      <w:color w:val="000000"/>
      <w:sz w:val="21"/>
      <w:szCs w:val="21"/>
      <w:lang w:eastAsia="ru-RU" w:bidi="ru-RU"/>
    </w:rPr>
  </w:style>
  <w:style w:type="paragraph" w:customStyle="1" w:styleId="Heading6">
    <w:name w:val="Heading #6"/>
    <w:basedOn w:val="a"/>
    <w:qFormat/>
    <w:rsid w:val="00E608F5"/>
    <w:pPr>
      <w:keepNext/>
      <w:widowControl w:val="0"/>
      <w:shd w:val="clear" w:color="auto" w:fill="FFFFFF"/>
      <w:spacing w:before="240" w:after="60" w:line="240" w:lineRule="auto"/>
      <w:jc w:val="center"/>
      <w:outlineLvl w:val="5"/>
    </w:pPr>
    <w:rPr>
      <w:rFonts w:ascii="Times New Roman" w:eastAsia="Times New Roman" w:hAnsi="Times New Roman" w:cs="Times New Roman"/>
      <w:i/>
      <w:iCs/>
      <w:color w:val="000000"/>
      <w:w w:val="80"/>
      <w:sz w:val="26"/>
      <w:szCs w:val="26"/>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1042</Words>
  <Characters>5945</Characters>
  <Application>Microsoft Office Word</Application>
  <DocSecurity>0</DocSecurity>
  <Lines>49</Lines>
  <Paragraphs>13</Paragraphs>
  <ScaleCrop>false</ScaleCrop>
  <Company>Microsoft</Company>
  <LinksUpToDate>false</LinksUpToDate>
  <CharactersWithSpaces>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2015-12-04T16:18:00Z</dcterms:created>
  <dcterms:modified xsi:type="dcterms:W3CDTF">2015-12-04T16:43:00Z</dcterms:modified>
</cp:coreProperties>
</file>