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52" w:rsidRPr="005807E2" w:rsidRDefault="00EA3152" w:rsidP="00EA315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807E2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5807E2">
        <w:rPr>
          <w:rFonts w:ascii="Times New Roman" w:hAnsi="Times New Roman" w:cs="Times New Roman"/>
          <w:b/>
          <w:sz w:val="28"/>
          <w:szCs w:val="28"/>
        </w:rPr>
        <w:t>ЛАТЫШСКОГО</w:t>
      </w:r>
      <w:proofErr w:type="gramEnd"/>
      <w:r w:rsidRPr="005807E2">
        <w:rPr>
          <w:rFonts w:ascii="Times New Roman" w:hAnsi="Times New Roman" w:cs="Times New Roman"/>
          <w:b/>
          <w:sz w:val="28"/>
          <w:szCs w:val="28"/>
        </w:rPr>
        <w:t xml:space="preserve"> НА РУССКИЙ</w:t>
      </w:r>
    </w:p>
    <w:p w:rsidR="00EA3152" w:rsidRPr="005807E2" w:rsidRDefault="00EA3152" w:rsidP="00EA31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7E2">
        <w:rPr>
          <w:rFonts w:ascii="Times New Roman" w:hAnsi="Times New Roman" w:cs="Times New Roman"/>
          <w:b/>
          <w:sz w:val="28"/>
          <w:szCs w:val="28"/>
        </w:rPr>
        <w:t xml:space="preserve">(Проблемы перевода и издания произведений писателей латышской диаспоры в России в 20-30-х гг. ХХ </w:t>
      </w:r>
      <w:proofErr w:type="gramStart"/>
      <w:r w:rsidRPr="005807E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807E2">
        <w:rPr>
          <w:rFonts w:ascii="Times New Roman" w:hAnsi="Times New Roman" w:cs="Times New Roman"/>
          <w:b/>
          <w:sz w:val="28"/>
          <w:szCs w:val="28"/>
        </w:rPr>
        <w:t>.)</w:t>
      </w:r>
    </w:p>
    <w:p w:rsidR="00EA3152" w:rsidRPr="00EA3152" w:rsidRDefault="005807E2" w:rsidP="00EA31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3152" w:rsidRPr="00EA3152" w:rsidRDefault="00EA3152" w:rsidP="00EA3152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3152">
        <w:rPr>
          <w:rFonts w:ascii="Times New Roman" w:hAnsi="Times New Roman" w:cs="Times New Roman"/>
          <w:i/>
          <w:sz w:val="28"/>
          <w:szCs w:val="28"/>
        </w:rPr>
        <w:t>В.П.Штраус (Москва)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152" w:rsidRPr="00EA3152" w:rsidRDefault="00EA3152" w:rsidP="00EA315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 Впервые читающая Россия смогла обратиться к произведениям латышских писателей, переведенных на русский язык, только накануне начала народных трагедий ХХ века. </w:t>
      </w:r>
    </w:p>
    <w:p w:rsidR="00EA3152" w:rsidRPr="00EA3152" w:rsidRDefault="00EA3152" w:rsidP="00EA315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 В </w:t>
      </w:r>
      <w:smartTag w:uri="urn:schemas-microsoft-com:office:smarttags" w:element="metricconverter">
        <w:smartTagPr>
          <w:attr w:name="ProductID" w:val="1913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1913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>. в Санкт-Петербурге издательство «Вестник знания» выпустило в свет «первую ласточку»: «Латышский литературный альманах». «Глубоко любопытен такой факт. Россия кольцом окружена инородцами, культура которых выше нашей (финны, поляки) и литература которых не многим ниже нашей» - так представила книгу редакция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1"/>
      </w:r>
      <w:r w:rsidRPr="00EA3152">
        <w:rPr>
          <w:rFonts w:ascii="Times New Roman" w:hAnsi="Times New Roman" w:cs="Times New Roman"/>
          <w:sz w:val="28"/>
          <w:szCs w:val="28"/>
        </w:rPr>
        <w:t xml:space="preserve">. Альманах открывался статьей писателя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Розе-Лиготниса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(настоящее имя –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Янис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Розе; псевдоним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Лигтню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Екабс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). Кроме того, в сборник вошли рассказы Ивана Порука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Янис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Порукс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М.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Лиепы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Мартиньш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Лиепа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), Андрея Упита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Андрейс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Упитс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А.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Саулиета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Аугустс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Саулиетис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Рудольфа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Блаумана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Рудолфс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Блауманис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). Переводы с </w:t>
      </w:r>
      <w:proofErr w:type="gramStart"/>
      <w:r w:rsidRPr="00EA3152">
        <w:rPr>
          <w:rFonts w:ascii="Times New Roman" w:hAnsi="Times New Roman" w:cs="Times New Roman"/>
          <w:sz w:val="28"/>
          <w:szCs w:val="28"/>
        </w:rPr>
        <w:t>латышского</w:t>
      </w:r>
      <w:proofErr w:type="gramEnd"/>
      <w:r w:rsidRPr="00EA3152">
        <w:rPr>
          <w:rFonts w:ascii="Times New Roman" w:hAnsi="Times New Roman" w:cs="Times New Roman"/>
          <w:sz w:val="28"/>
          <w:szCs w:val="28"/>
        </w:rPr>
        <w:t xml:space="preserve"> были сделаны также латышскими литераторами. </w:t>
      </w:r>
    </w:p>
    <w:p w:rsidR="00EA3152" w:rsidRPr="00EA3152" w:rsidRDefault="00EA3152" w:rsidP="00EA315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В том же году вышел «Латышский сборник современной литературы», где авторами были Рудольф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Блауман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Андревс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Недра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Андриевс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Ниедра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Вилис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Плудон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Плудонис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Ян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Апсит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Янис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Апситис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Август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Деглав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Аугустс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Деглавс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Андрей Упит и Ян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Клявин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Янис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Клявиньш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). Их прозу также перевели латыши, а издало петербургское издательство «Огни».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  Затем к латышской литературе  обратились Валерий Брюсов и Максим Горький. Под их редакцией в петербургском издательстве «Парус» вышел большой «Сборник латышской литературы», где впервые была представлена </w:t>
      </w:r>
      <w:r w:rsidRPr="00EA3152">
        <w:rPr>
          <w:rFonts w:ascii="Times New Roman" w:hAnsi="Times New Roman" w:cs="Times New Roman"/>
          <w:sz w:val="28"/>
          <w:szCs w:val="28"/>
        </w:rPr>
        <w:lastRenderedPageBreak/>
        <w:t xml:space="preserve">поэзия. Сам Брюсов перевел 24 латышские народные  песни, которыми открывался сборник, пьесу-сказку 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t xml:space="preserve"> </w:t>
      </w:r>
      <w:r w:rsidRPr="00EA3152">
        <w:rPr>
          <w:rFonts w:ascii="Times New Roman" w:hAnsi="Times New Roman" w:cs="Times New Roman"/>
          <w:sz w:val="28"/>
          <w:szCs w:val="28"/>
        </w:rPr>
        <w:t xml:space="preserve">Райниса (в книге – И.Райнис) «Золотой конь» и 35 из 39 его  стихотворений. Перевели латышские стихотворения также Александр Блок, Владислав Ходасевич, Сергей Шервинский и другие поэты. Из 22 авторов сборника только четверо: братья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Каудзиты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Каудзиши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Рудольф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Блауман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, Ян Порук и Андрей Упит – представлены прозой.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  Таким образом, произведения только двух писателей – Рудольфа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Блаумана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и Андрея Упита – вошли во всех три названных издания.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Остались в прошлом страшные годы смертей, ранений, болезней, разрушений. После заключения в </w:t>
      </w:r>
      <w:smartTag w:uri="urn:schemas-microsoft-com:office:smarttags" w:element="metricconverter">
        <w:smartTagPr>
          <w:attr w:name="ProductID" w:val="1920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1920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 xml:space="preserve">. мирного договора между Советской Россией и Латвийской республикой большинство латышских авторов на родину не вернулись. Многие из них вошли в литературу еще до дней, «которые потрясли мир». К началу </w:t>
      </w:r>
      <w:smartTag w:uri="urn:schemas-microsoft-com:office:smarttags" w:element="metricconverter">
        <w:smartTagPr>
          <w:attr w:name="ProductID" w:val="1936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1936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 xml:space="preserve">.  в первой шеренге находились 17 членов и 5 кандидатов в члены Союза советских писателей (ССП), объединившиеся в Латышскую секцию Союза. </w:t>
      </w:r>
      <w:proofErr w:type="gramStart"/>
      <w:r w:rsidRPr="00EA3152">
        <w:rPr>
          <w:rFonts w:ascii="Times New Roman" w:hAnsi="Times New Roman" w:cs="Times New Roman"/>
          <w:sz w:val="28"/>
          <w:szCs w:val="28"/>
        </w:rPr>
        <w:t xml:space="preserve">В секции состояли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Симан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Симанис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Бергис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(по советским документам – Семен Берг), Петр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Блюмфельд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Петерис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Блумфелдс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, литературный псевдоним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Свирис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Паул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Паулс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 Виксне, Анна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Запровская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Запровска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Петр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Кикут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Петерис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Кикутс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Вильгельм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Кноррин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Вилхелмс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Кнориньш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Линард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Лайцен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807E2">
        <w:rPr>
          <w:rFonts w:ascii="Times New Roman" w:hAnsi="Times New Roman" w:cs="Times New Roman"/>
          <w:sz w:val="28"/>
          <w:szCs w:val="28"/>
        </w:rPr>
        <w:t>Линадрс</w:t>
      </w:r>
      <w:proofErr w:type="spellEnd"/>
      <w:r w:rsidRPr="00F559D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Лайценс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), Роберт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Робертс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 Пельше, Ян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Страуян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Янис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Страуянс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Судрабу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Эджус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Эдуардс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Зилберс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Карл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Упмал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Карлис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Упмалис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, литературный псевдоним</w:t>
      </w:r>
      <w:r w:rsidR="005807E2">
        <w:rPr>
          <w:rFonts w:ascii="Times New Roman" w:hAnsi="Times New Roman" w:cs="Times New Roman"/>
          <w:sz w:val="28"/>
          <w:szCs w:val="28"/>
        </w:rPr>
        <w:t xml:space="preserve"> -</w:t>
      </w:r>
      <w:r w:rsidRPr="00EA3152">
        <w:rPr>
          <w:rFonts w:ascii="Times New Roman" w:hAnsi="Times New Roman" w:cs="Times New Roman"/>
          <w:sz w:val="28"/>
          <w:szCs w:val="28"/>
        </w:rPr>
        <w:t>-</w:t>
      </w:r>
      <w:r w:rsidR="00580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Пелекайс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Эмил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Эмилс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Фросс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(настоящая фамилия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Розенбахс</w:t>
      </w:r>
      <w:proofErr w:type="spellEnd"/>
      <w:proofErr w:type="gramEnd"/>
      <w:r w:rsidRPr="00EA3152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Альвил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Алвилс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Цеплис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, Эдуард Шиллер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Эдуардс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Шиллерс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Роберт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Эйдеман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Робертс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Эйдеманис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Ян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Эйдук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Янис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Эйдукс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Юлия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Янель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Янеле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; лит</w:t>
      </w:r>
      <w:proofErr w:type="gramStart"/>
      <w:r w:rsidRPr="00EA315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A3152">
        <w:rPr>
          <w:rFonts w:ascii="Times New Roman" w:hAnsi="Times New Roman" w:cs="Times New Roman"/>
          <w:sz w:val="28"/>
          <w:szCs w:val="28"/>
        </w:rPr>
        <w:t>севдоним «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Виена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»). Кандидатами были Эдуард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Биройс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(настоящее имя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Эдуардс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Шмитс),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Эдмунд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Буркевиц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Эдмундс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Буркевицс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Конрад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Иокум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Конрадс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Иокумс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Карл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Преднек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Карлис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Приедниекс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), Эдуард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Саленек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Эдуардс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Салениекс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). А.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Запровска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EA3152">
        <w:rPr>
          <w:rFonts w:ascii="Times New Roman" w:hAnsi="Times New Roman" w:cs="Times New Roman"/>
          <w:sz w:val="28"/>
          <w:szCs w:val="28"/>
        </w:rPr>
        <w:t>Пельше</w:t>
      </w:r>
      <w:proofErr w:type="gramEnd"/>
      <w:r w:rsidRPr="00EA3152">
        <w:rPr>
          <w:rFonts w:ascii="Times New Roman" w:hAnsi="Times New Roman" w:cs="Times New Roman"/>
          <w:sz w:val="28"/>
          <w:szCs w:val="28"/>
        </w:rPr>
        <w:t xml:space="preserve"> и В.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Кноррин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были известны также как литературоведы и литературные критики.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lastRenderedPageBreak/>
        <w:t xml:space="preserve">        Большинство   латышских литераторов жили в Москве, только Я.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Эйдук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и П.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Кикут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- в Ленинграде, а Э.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Буркевиц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– в Смоленске. Некоторые были «новичками» - эмигрантами из Латвии: в </w:t>
      </w:r>
      <w:smartTag w:uri="urn:schemas-microsoft-com:office:smarttags" w:element="metricconverter">
        <w:smartTagPr>
          <w:attr w:name="ProductID" w:val="1930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1930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 xml:space="preserve">. приехал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Фросс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, в </w:t>
      </w:r>
      <w:smartTag w:uri="urn:schemas-microsoft-com:office:smarttags" w:element="metricconverter">
        <w:smartTagPr>
          <w:attr w:name="ProductID" w:val="1932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1932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 xml:space="preserve">. - 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Кикут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Лайцен</w:t>
      </w:r>
      <w:proofErr w:type="spellEnd"/>
      <w:r w:rsidR="00FB43B5"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2"/>
      </w:r>
      <w:r w:rsidR="00FB43B5">
        <w:rPr>
          <w:rStyle w:val="a5"/>
          <w:rFonts w:ascii="Times New Roman" w:hAnsi="Times New Roman" w:cs="Times New Roman"/>
          <w:b/>
          <w:sz w:val="28"/>
          <w:szCs w:val="28"/>
        </w:rPr>
        <w:t xml:space="preserve"> </w:t>
      </w:r>
      <w:r w:rsidRPr="00EA31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  Во второй шеренге шагали более 50-ти литераторов – непрофессионалов, состоявших на учете в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Латсекции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; с ними поддерживались информационные и творческие связи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3"/>
      </w:r>
      <w:r w:rsidRPr="00EA31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 Произведения писателей диаспоры издавались в Москве в издательствах «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Латиздат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» (1924-1928) и «Прометей» (1923-1937), в литературном журнале «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Целтне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» (1929-1937).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  С переводами на русский язык и публикациями дело обстояло так: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21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1921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 xml:space="preserve">. Первой публикацией стал рассказ Р.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Эйдемана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«Старец» в перевод</w:t>
      </w:r>
      <w:r w:rsidR="005807E2">
        <w:rPr>
          <w:rFonts w:ascii="Times New Roman" w:hAnsi="Times New Roman" w:cs="Times New Roman"/>
          <w:sz w:val="28"/>
          <w:szCs w:val="28"/>
        </w:rPr>
        <w:t>е</w:t>
      </w:r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Блюмфельда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, опубликованный в 3-м номере журнала «Красная новь». 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metricconverter">
        <w:smartTagPr>
          <w:attr w:name="ProductID" w:val="1924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1924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 xml:space="preserve">. Журнал «Октябрь» (№ 4) публикует рассказ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Клусайса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(Эрнеста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Эфферта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 «Бунтарь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Донат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» в переводе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Э.Сильмана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metricconverter">
        <w:smartTagPr>
          <w:attr w:name="ProductID" w:val="1925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1925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 xml:space="preserve">. Вышла книга рассказов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Клусайса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«Бунтующий народ» (перевод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Сильмана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metricconverter">
        <w:smartTagPr>
          <w:attr w:name="ProductID" w:val="1926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1926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 xml:space="preserve">. Издан альманах «Молодая латышская литература». Вступительную статью написал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Кнорин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, в то время заведовавший отделом агитации и пропаганды ЦК ВК</w:t>
      </w:r>
      <w:proofErr w:type="gramStart"/>
      <w:r w:rsidRPr="00EA3152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EA3152">
        <w:rPr>
          <w:rFonts w:ascii="Times New Roman" w:hAnsi="Times New Roman" w:cs="Times New Roman"/>
          <w:sz w:val="28"/>
          <w:szCs w:val="28"/>
        </w:rPr>
        <w:t>б)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4"/>
      </w:r>
      <w:r w:rsidRPr="00EA3152">
        <w:rPr>
          <w:rFonts w:ascii="Times New Roman" w:hAnsi="Times New Roman" w:cs="Times New Roman"/>
          <w:sz w:val="28"/>
          <w:szCs w:val="28"/>
        </w:rPr>
        <w:t xml:space="preserve">. В альманахе были следующие разделы: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>1) Дореволюционная литература и ее развал; 2) Возрождение революционно-демократ</w:t>
      </w:r>
      <w:r w:rsidR="00FB43B5">
        <w:rPr>
          <w:rFonts w:ascii="Times New Roman" w:hAnsi="Times New Roman" w:cs="Times New Roman"/>
          <w:sz w:val="28"/>
          <w:szCs w:val="28"/>
        </w:rPr>
        <w:t>ической литературы в Латвии; 3)</w:t>
      </w:r>
      <w:r w:rsidRPr="00EA3152">
        <w:rPr>
          <w:rFonts w:ascii="Times New Roman" w:hAnsi="Times New Roman" w:cs="Times New Roman"/>
          <w:sz w:val="28"/>
          <w:szCs w:val="28"/>
        </w:rPr>
        <w:t xml:space="preserve">Латышская литература в </w:t>
      </w:r>
      <w:r w:rsidRPr="00EA3152">
        <w:rPr>
          <w:rFonts w:ascii="Times New Roman" w:hAnsi="Times New Roman" w:cs="Times New Roman"/>
          <w:sz w:val="28"/>
          <w:szCs w:val="28"/>
        </w:rPr>
        <w:lastRenderedPageBreak/>
        <w:t xml:space="preserve">Советском Союзе.  В сборник вошли прозаические произведения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Цеплиса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Эйдемана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Клусайса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Саленека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Судрабу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Эджуса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. Переводчики не указаны.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  Увидели свет также книги Р.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Эйдемана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«Степной ветер» и «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Местничковые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рассказы» в переводе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Блюмфельда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;  в его же  переводе – произведения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Цеплиса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Маленские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волки» и «Отрицатели»; а,  кроме того – книги</w:t>
      </w:r>
      <w:r w:rsidRPr="00EA315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A3152">
        <w:rPr>
          <w:rFonts w:ascii="Times New Roman" w:hAnsi="Times New Roman" w:cs="Times New Roman"/>
          <w:sz w:val="28"/>
          <w:szCs w:val="28"/>
        </w:rPr>
        <w:t xml:space="preserve">«Тысяча девятьсот семнадцатый» 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Клусайса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и  «Центр тяжести»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С.Бергиса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. В двух последних случаях переводчики не указаны.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27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1927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Опубликованы книги: Р.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Эйдемана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«Во имя долга» в переводе Ольги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Эйдеман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Клусайса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«Женщина с винтовкой» - в переводе 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Э.Сильмана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18-20 мая в Московском латышском клубе состоялась первая Всесоюзная конференция латышских писателей. Затронув проблему перевода, участники конференции в принятой резолюции ограничились общим призывом:  «В целях  сближения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пролетлитератур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: латышской, русской и других народов, конференция считает необходимым усилить работу по переводам произведений латышских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пролетписателей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на языки других народов и их изданий»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5"/>
      </w:r>
      <w:r w:rsidRPr="00EA31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  Каковы же были результаты этого «усиления»?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29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1929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>.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Увидел свет альманах «Триумф», в который вошли рассказы Альфреда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Зедына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Алфредс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Зиедыньш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), Яна Порука и Оскара Рих</w:t>
      </w:r>
      <w:r w:rsidRPr="00EA3152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EA3152">
        <w:rPr>
          <w:rFonts w:ascii="Times New Roman" w:hAnsi="Times New Roman" w:cs="Times New Roman"/>
          <w:sz w:val="28"/>
          <w:szCs w:val="28"/>
        </w:rPr>
        <w:t>ера. Переводчики не указаны.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30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1930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Опубликованы книги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Эйдемана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«Восстание камней и другие рассказы» (перевели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Блюмфельд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и О.</w:t>
      </w:r>
      <w:r w:rsidR="00134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Эйдеман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 м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Клусайса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«Батрак Клав» (перевел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Э.Сильман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31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1931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Вышли книги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Р.Эйдемана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«На заре» в переводе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О.Эйдеман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и Я.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Эйдука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«Революционный трибунал» в переводе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Э.Сильмана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.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>1932 и 1933 гг.  Изданий не было.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34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1934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EA3152">
        <w:rPr>
          <w:rFonts w:ascii="Times New Roman" w:hAnsi="Times New Roman" w:cs="Times New Roman"/>
          <w:sz w:val="28"/>
          <w:szCs w:val="28"/>
        </w:rPr>
        <w:t xml:space="preserve">Вышла повесть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Кадикиса-Грозного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«На берегах Даугавы» в переводе  автора.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Наметились перемены к лучшему. В преддверье Всесоюзного съезда, учредившего Союз советских писателей (ССП), в Москве прошла конференция литераторов-латышей. Конференция постановила: до 1 октября </w:t>
      </w:r>
      <w:smartTag w:uri="urn:schemas-microsoft-com:office:smarttags" w:element="metricconverter">
        <w:smartTagPr>
          <w:attr w:name="ProductID" w:val="1934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1934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 xml:space="preserve">. составить проект издания  альманаха латышской советской литературы на русском языке, поручив это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Лайцену</w:t>
      </w:r>
      <w:proofErr w:type="spellEnd"/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6"/>
      </w:r>
      <w:r w:rsidRPr="00EA3152">
        <w:rPr>
          <w:rFonts w:ascii="Times New Roman" w:hAnsi="Times New Roman" w:cs="Times New Roman"/>
          <w:sz w:val="28"/>
          <w:szCs w:val="28"/>
        </w:rPr>
        <w:t xml:space="preserve">. Этот писатель превосходил своих коллег по диаспоре количеством произведений, изданных на русском языке в СССР. Переводил его работы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Э.Сильман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. В 20-е гг. вышли два сборника его рассказов, в 1929-1930 гг. -  избранные произведения  в 4-х томах, в 1931-1934 гг. – пятитомное собрание сочинений. Это были произведения, написанные на родине,  в Латвии. Повышенное внимание к творчеству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Лайцена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носило политический характер. А.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Запровска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в рецензии на первый сборник рассказов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Лайцена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писала: «В то время, как известный певец революции 1905 года Райнис Октябрьской революции в России и своего приезда в Латвию стал писателем буржуазной демократии, эта же демократия рождает новых писателей, активно восстающих против </w:t>
      </w:r>
      <w:r w:rsidRPr="00EA3152">
        <w:rPr>
          <w:rFonts w:ascii="Times New Roman" w:hAnsi="Times New Roman" w:cs="Times New Roman"/>
          <w:sz w:val="28"/>
          <w:szCs w:val="28"/>
        </w:rPr>
        <w:lastRenderedPageBreak/>
        <w:t>нее</w:t>
      </w:r>
      <w:proofErr w:type="gramStart"/>
      <w:r w:rsidRPr="00EA3152">
        <w:rPr>
          <w:rFonts w:ascii="Times New Roman" w:hAnsi="Times New Roman" w:cs="Times New Roman"/>
          <w:sz w:val="28"/>
          <w:szCs w:val="28"/>
        </w:rPr>
        <w:t xml:space="preserve"> /…/ С</w:t>
      </w:r>
      <w:proofErr w:type="gramEnd"/>
      <w:r w:rsidRPr="00EA3152">
        <w:rPr>
          <w:rFonts w:ascii="Times New Roman" w:hAnsi="Times New Roman" w:cs="Times New Roman"/>
          <w:sz w:val="28"/>
          <w:szCs w:val="28"/>
        </w:rPr>
        <w:t xml:space="preserve">амый яркий и сильный из них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Линард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Лайцен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»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7"/>
      </w:r>
      <w:r w:rsidRPr="00EA31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Лайцен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вскоре выступил на Всесоюзном съезде писателей и был избран в состав Ревизионной комиссии ССП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8"/>
      </w:r>
      <w:r w:rsidRPr="00EA31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35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1935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>.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Новых публикаций не было. Началась подготовка альманаха.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Лайцена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обязали разработать план издания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9"/>
      </w:r>
      <w:r w:rsidRPr="00EA31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36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1936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>.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>Изданий не было.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На заседании Бюро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Латсекции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9 февраля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Лайцен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предложил издавать не альманах, а отдельные книги писателей. Бюро предложение не приняло и постановило всего лишь дело издания поручить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Лайцену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Блюмфельду</w:t>
      </w:r>
      <w:proofErr w:type="spellEnd"/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10"/>
      </w:r>
      <w:r w:rsidRPr="00EA3152">
        <w:rPr>
          <w:rFonts w:ascii="Times New Roman" w:hAnsi="Times New Roman" w:cs="Times New Roman"/>
          <w:sz w:val="28"/>
          <w:szCs w:val="28"/>
        </w:rPr>
        <w:t>, который в 20-е гг. работал главным редактором «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Латиздата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  Наконец, 22 августа в Государственное Издательство Художественной литературы (ГИХЛ) был отправлен проект альманаха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11"/>
      </w:r>
      <w:r w:rsidRPr="00EA3152">
        <w:rPr>
          <w:rFonts w:ascii="Times New Roman" w:hAnsi="Times New Roman" w:cs="Times New Roman"/>
          <w:sz w:val="28"/>
          <w:szCs w:val="28"/>
        </w:rPr>
        <w:t xml:space="preserve">. Вопрос об альманахе Бюро секции вновь рассматривало 14 октября.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Лайцену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Блюмфельду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поручалась заключить договор с издательством.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Блюмфельд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должен был кроме того подыскать русских переводчиков, а у авторов альманаха – потребовать подстрочники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12"/>
      </w:r>
      <w:r w:rsidRPr="00EA31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 Как обстояло дело с переводом на русский язык латышской поэзии, показывает следующее событие. 14 апреля </w:t>
      </w:r>
      <w:smartTag w:uri="urn:schemas-microsoft-com:office:smarttags" w:element="metricconverter">
        <w:smartTagPr>
          <w:attr w:name="ProductID" w:val="1935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1935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 xml:space="preserve">. поэт Карл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Упмал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обратился в  редакцию «Литературной газеты». «В  Первомайском номере газеты, вероятно, будут помещены и стихи с языков народностей братских республик. Литературу советскую делаем и мы, латышские советские </w:t>
      </w:r>
      <w:r w:rsidRPr="00EA3152">
        <w:rPr>
          <w:rFonts w:ascii="Times New Roman" w:hAnsi="Times New Roman" w:cs="Times New Roman"/>
          <w:sz w:val="28"/>
          <w:szCs w:val="28"/>
        </w:rPr>
        <w:lastRenderedPageBreak/>
        <w:t>писатели, не имеющие отдельной республики в Союзе. Из-за невнимания русских переводчиков приходится самим браться за переводы, быть  может, с более</w:t>
      </w:r>
      <w:proofErr w:type="gramStart"/>
      <w:r w:rsidRPr="00EA315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A3152">
        <w:rPr>
          <w:rFonts w:ascii="Times New Roman" w:hAnsi="Times New Roman" w:cs="Times New Roman"/>
          <w:sz w:val="28"/>
          <w:szCs w:val="28"/>
        </w:rPr>
        <w:t xml:space="preserve"> чем скромным успехом. Один такой опыт посылаю Вам. Если подходит по качеству,  прошу поместить в первомайском номере/…/.  С уважением. Член Союза писателей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К.Упмал-Пелекайс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». Приложенное к письму стихотворение «Человек» не было опубликовано. Уже 15 апреля на письме появилась резолюция: «В архив» и оно попало в папку «Стихотворения начинающих поэтов»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13"/>
      </w:r>
      <w:r w:rsidRPr="00EA3152">
        <w:rPr>
          <w:rFonts w:ascii="Times New Roman" w:hAnsi="Times New Roman" w:cs="Times New Roman"/>
          <w:sz w:val="28"/>
          <w:szCs w:val="28"/>
        </w:rPr>
        <w:t>.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37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1937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>.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>11-15 января в Москве состоялась третья (оказавшаяся последней) конференция латышских писателей. В постановлении конференции читаем: «Дело с альманахом совершенно неудовлетворительно. Организационные вопросы не решены»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14"/>
      </w:r>
      <w:r w:rsidRPr="00EA3152">
        <w:rPr>
          <w:rFonts w:ascii="Times New Roman" w:hAnsi="Times New Roman" w:cs="Times New Roman"/>
          <w:sz w:val="28"/>
          <w:szCs w:val="28"/>
        </w:rPr>
        <w:t xml:space="preserve">. Только два месяца спустя, 24 марта на расширенном заседании Бюро секции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Блюмфельд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смог доложить о том, что сбор материалов для альманаха закончен, большая часть произведений уже переведена;  приглашены  опытные переводчики – Б.Пастернак и С.Кирсанов. Однако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Кнорин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обещанное предисловие еще не представил. Бюро обязало комиссию (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Л.Лайцена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П.Блюмфельда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Я.Страуяна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) закончить работу до 1 апреля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15"/>
      </w:r>
      <w:r w:rsidRPr="00EA3152">
        <w:rPr>
          <w:rFonts w:ascii="Times New Roman" w:hAnsi="Times New Roman" w:cs="Times New Roman"/>
          <w:sz w:val="28"/>
          <w:szCs w:val="28"/>
        </w:rPr>
        <w:t xml:space="preserve">. В окончательный список авторов альманаха и их произведений включены 14 литераторов, среди которых писатели из Латвии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Аугустс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Арайс-Берзе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Леонс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Паэгле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. К фамилии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Лайцена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сделано пояснение: «Новелла на современную советскую тематику. 2 п.л. Еще не написана»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16"/>
      </w:r>
      <w:r w:rsidRPr="00EA3152">
        <w:rPr>
          <w:rFonts w:ascii="Times New Roman" w:hAnsi="Times New Roman" w:cs="Times New Roman"/>
          <w:sz w:val="28"/>
          <w:szCs w:val="28"/>
        </w:rPr>
        <w:t xml:space="preserve">. Переводчиками поэзии указаны русские поэты. Например, стихи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Эйдемана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перевел ленинградец Михаил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Фроман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. Кто переводил прозу – не указано. Борис  Пастернак  и Семен  Кирсанов  в списке переводчиков не </w:t>
      </w:r>
      <w:r w:rsidRPr="00EA3152">
        <w:rPr>
          <w:rFonts w:ascii="Times New Roman" w:hAnsi="Times New Roman" w:cs="Times New Roman"/>
          <w:sz w:val="28"/>
          <w:szCs w:val="28"/>
        </w:rPr>
        <w:lastRenderedPageBreak/>
        <w:t>были указаны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17"/>
      </w:r>
      <w:r w:rsidRPr="00EA3152">
        <w:rPr>
          <w:rFonts w:ascii="Times New Roman" w:hAnsi="Times New Roman" w:cs="Times New Roman"/>
          <w:sz w:val="28"/>
          <w:szCs w:val="28"/>
        </w:rPr>
        <w:t xml:space="preserve">.  Хотя еще 20 января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Блюмфельд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писал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Пастренаку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«/…/ я составляю (под общей редакцией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Р.Эйдемана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) альманах латышской литературы в переводе на русский язык. Очень прошу Вас, товарищ Пастернак, взять на себя перевод намеченных к помещению в альманахе стихотворений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Р.Эйдемана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. Срок для перевода – два ближайших месяца (февраль-март)»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18"/>
      </w:r>
      <w:r w:rsidRPr="00EA3152">
        <w:rPr>
          <w:rFonts w:ascii="Times New Roman" w:hAnsi="Times New Roman" w:cs="Times New Roman"/>
          <w:sz w:val="28"/>
          <w:szCs w:val="28"/>
        </w:rPr>
        <w:t xml:space="preserve">. И, судя, по приведенному выше докладу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Блюмфельда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, Пастернак от предложения не отказался.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Между тем, дело альманаха подошло к концу. На заседании Бюро секции 24 апреля </w:t>
      </w:r>
      <w:smartTag w:uri="urn:schemas-microsoft-com:office:smarttags" w:element="metricconverter">
        <w:smartTagPr>
          <w:attr w:name="ProductID" w:val="1937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1937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Блюмфельд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сообщил, что  издательство отложило издание альманаха на </w:t>
      </w:r>
      <w:smartTag w:uri="urn:schemas-microsoft-com:office:smarttags" w:element="metricconverter">
        <w:smartTagPr>
          <w:attr w:name="ProductID" w:val="1938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1938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 xml:space="preserve">., оставив в силе заключенный договор. Бюро постановило «поручить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EA3152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EA3152">
        <w:rPr>
          <w:rFonts w:ascii="Times New Roman" w:hAnsi="Times New Roman" w:cs="Times New Roman"/>
          <w:sz w:val="28"/>
          <w:szCs w:val="28"/>
        </w:rPr>
        <w:t>йдеману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выяснить вопрос в Союзе писателей с тем, чтобы альманах был издан в этом году»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19"/>
      </w:r>
      <w:r w:rsidRPr="00EA31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Блюмфельд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поехал к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Эйдеману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в подмосковное Архангельское, где писатель лечился в санатории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20"/>
      </w:r>
      <w:r w:rsidRPr="00EA31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 Члена правления ССП, председателя Латышской секции, кавалера трех орденов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комкора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Р.Эйдемана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арестовали 22 мая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21"/>
      </w:r>
      <w:r w:rsidRPr="00EA31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Блюмфельд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9 июня написал Пастернаку: «Уважаемый т. Пастернак! От имени комиссии по составлению латышского альманаха на русском языке</w:t>
      </w:r>
      <w:r w:rsidR="001839CC">
        <w:rPr>
          <w:rFonts w:ascii="Times New Roman" w:hAnsi="Times New Roman" w:cs="Times New Roman"/>
          <w:sz w:val="28"/>
          <w:szCs w:val="28"/>
        </w:rPr>
        <w:t xml:space="preserve"> </w:t>
      </w:r>
      <w:r w:rsidRPr="00EA3152">
        <w:rPr>
          <w:rFonts w:ascii="Times New Roman" w:hAnsi="Times New Roman" w:cs="Times New Roman"/>
          <w:sz w:val="28"/>
          <w:szCs w:val="28"/>
        </w:rPr>
        <w:t xml:space="preserve">Вам было послано для перевода стихотворение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Р.Эйдемана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«О жизни» и несколько стихотворений писателя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Лайцена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. Дальнейшую работу по переводу стихотворений прошу приостановить и все переводы, уже сделанные Вами, прислать незамедлительно (не позднее 15 </w:t>
      </w:r>
      <w:r w:rsidRPr="00EA315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A3152">
        <w:rPr>
          <w:rFonts w:ascii="Times New Roman" w:hAnsi="Times New Roman" w:cs="Times New Roman"/>
          <w:sz w:val="28"/>
          <w:szCs w:val="28"/>
        </w:rPr>
        <w:t xml:space="preserve">) в ГИХЛ, отдел литературы народов СССР – секретарю Отдела Шутовой для передачи в Комиссию. С </w:t>
      </w:r>
      <w:r w:rsidRPr="00EA3152">
        <w:rPr>
          <w:rFonts w:ascii="Times New Roman" w:hAnsi="Times New Roman" w:cs="Times New Roman"/>
          <w:sz w:val="28"/>
          <w:szCs w:val="28"/>
        </w:rPr>
        <w:lastRenderedPageBreak/>
        <w:t xml:space="preserve">товарищеским приветом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П.Блюмфельд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>»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22"/>
      </w:r>
      <w:r w:rsidRPr="00EA3152">
        <w:rPr>
          <w:rFonts w:ascii="Times New Roman" w:hAnsi="Times New Roman" w:cs="Times New Roman"/>
          <w:sz w:val="28"/>
          <w:szCs w:val="28"/>
        </w:rPr>
        <w:t xml:space="preserve">.  К тому времени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Лайцен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также был арестован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23"/>
      </w:r>
      <w:r w:rsidRPr="00EA31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EA3152">
        <w:rPr>
          <w:rFonts w:ascii="Times New Roman" w:hAnsi="Times New Roman" w:cs="Times New Roman"/>
          <w:sz w:val="28"/>
          <w:szCs w:val="28"/>
        </w:rPr>
        <w:t>Вскоре Совнарком Союза ССР ликвидировал латышское просветительское общество «Прометей», которое оказывало материальную поддержку изданию альманаха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24"/>
      </w:r>
      <w:r w:rsidRPr="00EA3152">
        <w:rPr>
          <w:rFonts w:ascii="Times New Roman" w:hAnsi="Times New Roman" w:cs="Times New Roman"/>
          <w:sz w:val="28"/>
          <w:szCs w:val="28"/>
        </w:rPr>
        <w:t xml:space="preserve">. А 3 декабря </w:t>
      </w:r>
      <w:smartTag w:uri="urn:schemas-microsoft-com:office:smarttags" w:element="metricconverter">
        <w:smartTagPr>
          <w:attr w:name="ProductID" w:val="1937 г"/>
        </w:smartTagPr>
        <w:r w:rsidRPr="00EA3152">
          <w:rPr>
            <w:rFonts w:ascii="Times New Roman" w:hAnsi="Times New Roman" w:cs="Times New Roman"/>
            <w:sz w:val="28"/>
            <w:szCs w:val="28"/>
          </w:rPr>
          <w:t>1937 г</w:t>
        </w:r>
      </w:smartTag>
      <w:r w:rsidRPr="00EA3152">
        <w:rPr>
          <w:rFonts w:ascii="Times New Roman" w:hAnsi="Times New Roman" w:cs="Times New Roman"/>
          <w:sz w:val="28"/>
          <w:szCs w:val="28"/>
        </w:rPr>
        <w:t>. началась широкомасштабная «Латышская операция» НКВД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25"/>
      </w:r>
      <w:r w:rsidRPr="00EA3152">
        <w:rPr>
          <w:rFonts w:ascii="Times New Roman" w:hAnsi="Times New Roman" w:cs="Times New Roman"/>
          <w:sz w:val="28"/>
          <w:szCs w:val="28"/>
        </w:rPr>
        <w:t>. Из двадцати двух членов и кандидатов в члены ССП были расстреляны восемнадцать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26"/>
      </w:r>
      <w:r w:rsidRPr="00EA3152">
        <w:rPr>
          <w:rFonts w:ascii="Times New Roman" w:hAnsi="Times New Roman" w:cs="Times New Roman"/>
          <w:sz w:val="28"/>
          <w:szCs w:val="28"/>
        </w:rPr>
        <w:t xml:space="preserve">. Карл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Упмал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умер в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ГУЛАГ’е</w:t>
      </w:r>
      <w:proofErr w:type="spellEnd"/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27"/>
      </w:r>
      <w:r w:rsidRPr="00EA3152">
        <w:rPr>
          <w:rFonts w:ascii="Times New Roman" w:hAnsi="Times New Roman" w:cs="Times New Roman"/>
          <w:sz w:val="28"/>
          <w:szCs w:val="28"/>
        </w:rPr>
        <w:t xml:space="preserve">. Эдуард </w:t>
      </w:r>
      <w:proofErr w:type="spellStart"/>
      <w:r w:rsidRPr="00EA3152">
        <w:rPr>
          <w:rFonts w:ascii="Times New Roman" w:hAnsi="Times New Roman" w:cs="Times New Roman"/>
          <w:sz w:val="28"/>
          <w:szCs w:val="28"/>
        </w:rPr>
        <w:t>Саленек</w:t>
      </w:r>
      <w:proofErr w:type="spellEnd"/>
      <w:r w:rsidRPr="00EA3152">
        <w:rPr>
          <w:rFonts w:ascii="Times New Roman" w:hAnsi="Times New Roman" w:cs="Times New Roman"/>
          <w:sz w:val="28"/>
          <w:szCs w:val="28"/>
        </w:rPr>
        <w:t xml:space="preserve">  после шести лет заключения оттуда вернулся</w:t>
      </w:r>
      <w:r w:rsidRPr="00EA3152">
        <w:rPr>
          <w:rStyle w:val="a5"/>
          <w:rFonts w:ascii="Times New Roman" w:hAnsi="Times New Roman" w:cs="Times New Roman"/>
          <w:b/>
          <w:sz w:val="28"/>
          <w:szCs w:val="28"/>
        </w:rPr>
        <w:footnoteReference w:id="28"/>
      </w:r>
      <w:r w:rsidRPr="00EA3152">
        <w:rPr>
          <w:rFonts w:ascii="Times New Roman" w:hAnsi="Times New Roman" w:cs="Times New Roman"/>
          <w:sz w:val="28"/>
          <w:szCs w:val="28"/>
        </w:rPr>
        <w:t xml:space="preserve">. Репрессий не миновали также и писатели-непрофессионалы. </w:t>
      </w:r>
      <w:proofErr w:type="gramEnd"/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       Латышская секция ССП перестала существовать. Список латышских писателей превратился в Мартиролог жертв политических репрессий в СССР.</w:t>
      </w:r>
    </w:p>
    <w:p w:rsidR="00EA3152" w:rsidRPr="00EA3152" w:rsidRDefault="00EA3152" w:rsidP="00EA31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152" w:rsidRPr="00EA3152" w:rsidRDefault="00EA3152" w:rsidP="00EA315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371D" w:rsidRPr="00EA3152" w:rsidRDefault="0033371D" w:rsidP="00EA3152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sectPr w:rsidR="0033371D" w:rsidRPr="00EA3152" w:rsidSect="00B1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7AA" w:rsidRDefault="002957AA" w:rsidP="00EA3152">
      <w:pPr>
        <w:spacing w:after="0" w:line="240" w:lineRule="auto"/>
      </w:pPr>
      <w:r>
        <w:separator/>
      </w:r>
    </w:p>
  </w:endnote>
  <w:endnote w:type="continuationSeparator" w:id="0">
    <w:p w:rsidR="002957AA" w:rsidRDefault="002957AA" w:rsidP="00EA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7AA" w:rsidRDefault="002957AA" w:rsidP="00EA3152">
      <w:pPr>
        <w:spacing w:after="0" w:line="240" w:lineRule="auto"/>
      </w:pPr>
      <w:r>
        <w:separator/>
      </w:r>
    </w:p>
  </w:footnote>
  <w:footnote w:type="continuationSeparator" w:id="0">
    <w:p w:rsidR="002957AA" w:rsidRDefault="002957AA" w:rsidP="00EA3152">
      <w:pPr>
        <w:spacing w:after="0" w:line="240" w:lineRule="auto"/>
      </w:pPr>
      <w:r>
        <w:continuationSeparator/>
      </w:r>
    </w:p>
  </w:footnote>
  <w:footnote w:id="1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Латышский литературный альманах. СПб</w:t>
      </w:r>
      <w:proofErr w:type="gramStart"/>
      <w:r w:rsidRPr="00154455">
        <w:rPr>
          <w:b w:val="0"/>
          <w:sz w:val="24"/>
          <w:szCs w:val="24"/>
          <w:u w:val="none"/>
        </w:rPr>
        <w:t xml:space="preserve">., </w:t>
      </w:r>
      <w:proofErr w:type="gramEnd"/>
      <w:r w:rsidRPr="00154455">
        <w:rPr>
          <w:b w:val="0"/>
          <w:sz w:val="24"/>
          <w:szCs w:val="24"/>
          <w:u w:val="none"/>
        </w:rPr>
        <w:t>1913. С.2.</w:t>
      </w:r>
    </w:p>
  </w:footnote>
  <w:footnote w:id="2">
    <w:p w:rsidR="00FB43B5" w:rsidRPr="00154455" w:rsidRDefault="00FB43B5" w:rsidP="00FB43B5">
      <w:pPr>
        <w:pStyle w:val="a3"/>
        <w:jc w:val="both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РГАЛИ.Ф.631. Оп. 4. Д.17. Л.1.</w:t>
      </w:r>
    </w:p>
  </w:footnote>
  <w:footnote w:id="3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РГАЛИ. Ф. 631. Оп.4. Д. 17, Лл.1, 2, 27, 30, 34, 39, 42, 45, 62, 64-66, 68; Д. </w:t>
      </w:r>
      <w:smartTag w:uri="urn:schemas-microsoft-com:office:smarttags" w:element="metricconverter">
        <w:smartTagPr>
          <w:attr w:name="ProductID" w:val="25. Л"/>
        </w:smartTagPr>
        <w:r w:rsidRPr="00154455">
          <w:rPr>
            <w:b w:val="0"/>
            <w:sz w:val="24"/>
            <w:szCs w:val="24"/>
            <w:u w:val="none"/>
          </w:rPr>
          <w:t>25. Л</w:t>
        </w:r>
      </w:smartTag>
      <w:r w:rsidRPr="00154455">
        <w:rPr>
          <w:b w:val="0"/>
          <w:sz w:val="24"/>
          <w:szCs w:val="24"/>
          <w:u w:val="none"/>
        </w:rPr>
        <w:t xml:space="preserve">. 121; Д.27.  </w:t>
      </w:r>
      <w:proofErr w:type="spellStart"/>
      <w:r w:rsidRPr="00154455">
        <w:rPr>
          <w:b w:val="0"/>
          <w:sz w:val="24"/>
          <w:szCs w:val="24"/>
          <w:u w:val="none"/>
        </w:rPr>
        <w:t>Лл</w:t>
      </w:r>
      <w:proofErr w:type="spellEnd"/>
      <w:r w:rsidRPr="00154455">
        <w:rPr>
          <w:b w:val="0"/>
          <w:sz w:val="24"/>
          <w:szCs w:val="24"/>
          <w:u w:val="none"/>
        </w:rPr>
        <w:t xml:space="preserve">. 29, 32, 37; Д.59. </w:t>
      </w:r>
      <w:proofErr w:type="spellStart"/>
      <w:r w:rsidRPr="00154455">
        <w:rPr>
          <w:b w:val="0"/>
          <w:sz w:val="24"/>
          <w:szCs w:val="24"/>
          <w:u w:val="none"/>
        </w:rPr>
        <w:t>Лл</w:t>
      </w:r>
      <w:proofErr w:type="spellEnd"/>
      <w:r w:rsidRPr="00154455">
        <w:rPr>
          <w:b w:val="0"/>
          <w:sz w:val="24"/>
          <w:szCs w:val="24"/>
          <w:u w:val="none"/>
        </w:rPr>
        <w:t xml:space="preserve">. 1,7; Д.60. Л. 15; Д.69. Л.1; Д.70. Л.27; Д.75. Л.9; Д. </w:t>
      </w:r>
      <w:smartTag w:uri="urn:schemas-microsoft-com:office:smarttags" w:element="metricconverter">
        <w:smartTagPr>
          <w:attr w:name="ProductID" w:val="81. Л"/>
        </w:smartTagPr>
        <w:r w:rsidRPr="00154455">
          <w:rPr>
            <w:b w:val="0"/>
            <w:sz w:val="24"/>
            <w:szCs w:val="24"/>
            <w:u w:val="none"/>
          </w:rPr>
          <w:t>81. Л</w:t>
        </w:r>
      </w:smartTag>
      <w:r w:rsidRPr="00154455">
        <w:rPr>
          <w:b w:val="0"/>
          <w:sz w:val="24"/>
          <w:szCs w:val="24"/>
          <w:u w:val="none"/>
        </w:rPr>
        <w:t xml:space="preserve">.15; Д.97. Л.5; Д.99. Л.27; Д.101. Л. 4; Д.102. Л.22; Д.104. Л.3; Д.105. </w:t>
      </w:r>
      <w:proofErr w:type="spellStart"/>
      <w:r w:rsidRPr="00154455">
        <w:rPr>
          <w:b w:val="0"/>
          <w:sz w:val="24"/>
          <w:szCs w:val="24"/>
          <w:u w:val="none"/>
        </w:rPr>
        <w:t>Лл</w:t>
      </w:r>
      <w:proofErr w:type="spellEnd"/>
      <w:r w:rsidRPr="00154455">
        <w:rPr>
          <w:b w:val="0"/>
          <w:sz w:val="24"/>
          <w:szCs w:val="24"/>
          <w:u w:val="none"/>
        </w:rPr>
        <w:t>. 5,10; Д.106. Л.16.</w:t>
      </w:r>
    </w:p>
  </w:footnote>
  <w:footnote w:id="4">
    <w:p w:rsidR="00EA3152" w:rsidRPr="00154455" w:rsidRDefault="00EA3152" w:rsidP="00EA3152">
      <w:pPr>
        <w:pStyle w:val="a3"/>
        <w:jc w:val="both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Кузнецов Н.В. </w:t>
      </w:r>
      <w:proofErr w:type="spellStart"/>
      <w:r w:rsidRPr="00154455">
        <w:rPr>
          <w:b w:val="0"/>
          <w:sz w:val="24"/>
          <w:szCs w:val="24"/>
          <w:u w:val="none"/>
        </w:rPr>
        <w:t>В.Г.Кнорин</w:t>
      </w:r>
      <w:proofErr w:type="spellEnd"/>
      <w:r w:rsidRPr="00154455">
        <w:rPr>
          <w:b w:val="0"/>
          <w:sz w:val="24"/>
          <w:szCs w:val="24"/>
          <w:u w:val="none"/>
        </w:rPr>
        <w:t>. Страницы биографии. Минск, 1979. С. 140.</w:t>
      </w:r>
    </w:p>
  </w:footnote>
  <w:footnote w:id="5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РГАЛИ. Ф. 631. Оп.4. Д. </w:t>
      </w:r>
      <w:smartTag w:uri="urn:schemas-microsoft-com:office:smarttags" w:element="metricconverter">
        <w:smartTagPr>
          <w:attr w:name="ProductID" w:val="3. Л"/>
        </w:smartTagPr>
        <w:r w:rsidRPr="00154455">
          <w:rPr>
            <w:b w:val="0"/>
            <w:sz w:val="24"/>
            <w:szCs w:val="24"/>
            <w:u w:val="none"/>
          </w:rPr>
          <w:t>3. Л</w:t>
        </w:r>
      </w:smartTag>
      <w:r w:rsidRPr="00154455">
        <w:rPr>
          <w:b w:val="0"/>
          <w:sz w:val="24"/>
          <w:szCs w:val="24"/>
          <w:u w:val="none"/>
        </w:rPr>
        <w:t>.86.</w:t>
      </w:r>
    </w:p>
  </w:footnote>
  <w:footnote w:id="6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Там же. Д.4. Л.18. </w:t>
      </w:r>
    </w:p>
  </w:footnote>
  <w:footnote w:id="7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Ж. «Октябрь». 1925. № 12. С.154. </w:t>
      </w:r>
    </w:p>
  </w:footnote>
  <w:footnote w:id="8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Литературная газета. 1934. 28 августа, 2 сентября. </w:t>
      </w:r>
    </w:p>
  </w:footnote>
  <w:footnote w:id="9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РГАЛИ. Ф. 631. Оп. 4. Д. </w:t>
      </w:r>
      <w:smartTag w:uri="urn:schemas-microsoft-com:office:smarttags" w:element="metricconverter">
        <w:smartTagPr>
          <w:attr w:name="ProductID" w:val="9. Л"/>
        </w:smartTagPr>
        <w:r w:rsidRPr="00154455">
          <w:rPr>
            <w:b w:val="0"/>
            <w:sz w:val="24"/>
            <w:szCs w:val="24"/>
            <w:u w:val="none"/>
          </w:rPr>
          <w:t>9. Л</w:t>
        </w:r>
      </w:smartTag>
      <w:r w:rsidRPr="00154455">
        <w:rPr>
          <w:b w:val="0"/>
          <w:sz w:val="24"/>
          <w:szCs w:val="24"/>
          <w:u w:val="none"/>
        </w:rPr>
        <w:t xml:space="preserve">.75. </w:t>
      </w:r>
    </w:p>
  </w:footnote>
  <w:footnote w:id="10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Там же. Д.8. Л.99.</w:t>
      </w:r>
    </w:p>
  </w:footnote>
  <w:footnote w:id="11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Там же. Д.18. </w:t>
      </w:r>
      <w:proofErr w:type="spellStart"/>
      <w:r w:rsidRPr="00154455">
        <w:rPr>
          <w:b w:val="0"/>
          <w:sz w:val="24"/>
          <w:szCs w:val="24"/>
          <w:u w:val="none"/>
        </w:rPr>
        <w:t>Лл</w:t>
      </w:r>
      <w:proofErr w:type="spellEnd"/>
      <w:r w:rsidRPr="00154455">
        <w:rPr>
          <w:b w:val="0"/>
          <w:sz w:val="24"/>
          <w:szCs w:val="24"/>
          <w:u w:val="none"/>
        </w:rPr>
        <w:t>. 66-73.</w:t>
      </w:r>
    </w:p>
  </w:footnote>
  <w:footnote w:id="12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Там же. Д.8. Л.53. </w:t>
      </w:r>
    </w:p>
  </w:footnote>
  <w:footnote w:id="13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Там же. Оп.1. Д.102. Л.л. 19-20.</w:t>
      </w:r>
    </w:p>
  </w:footnote>
  <w:footnote w:id="14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Там же. Оп.4. Д.13. Л.162.</w:t>
      </w:r>
    </w:p>
  </w:footnote>
  <w:footnote w:id="15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Там же. Д.15. Л.л. 38-39.</w:t>
      </w:r>
    </w:p>
  </w:footnote>
  <w:footnote w:id="16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Там же. Д.18. Л.л. 69-72.</w:t>
      </w:r>
    </w:p>
  </w:footnote>
  <w:footnote w:id="17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Там же. Там же. Д.24. Л.л. 206-514.</w:t>
      </w:r>
    </w:p>
  </w:footnote>
  <w:footnote w:id="18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Там же. Д.18. Л.61.</w:t>
      </w:r>
    </w:p>
  </w:footnote>
  <w:footnote w:id="19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Там же. Д.15. Л.л. 110-111. </w:t>
      </w:r>
    </w:p>
  </w:footnote>
  <w:footnote w:id="20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ГАРФ. Ф. 10035. Оп.1. Д.</w:t>
      </w:r>
      <w:proofErr w:type="gramStart"/>
      <w:r w:rsidRPr="00154455">
        <w:rPr>
          <w:b w:val="0"/>
          <w:sz w:val="24"/>
          <w:szCs w:val="24"/>
          <w:u w:val="none"/>
        </w:rPr>
        <w:t>П</w:t>
      </w:r>
      <w:proofErr w:type="gramEnd"/>
      <w:r w:rsidRPr="00154455">
        <w:rPr>
          <w:b w:val="0"/>
          <w:sz w:val="24"/>
          <w:szCs w:val="24"/>
          <w:u w:val="none"/>
        </w:rPr>
        <w:t xml:space="preserve"> </w:t>
      </w:r>
      <w:smartTag w:uri="urn:schemas-microsoft-com:office:smarttags" w:element="metricconverter">
        <w:smartTagPr>
          <w:attr w:name="ProductID" w:val="52631. Л"/>
        </w:smartTagPr>
        <w:r w:rsidRPr="00154455">
          <w:rPr>
            <w:b w:val="0"/>
            <w:sz w:val="24"/>
            <w:szCs w:val="24"/>
            <w:u w:val="none"/>
          </w:rPr>
          <w:t>52631. Л</w:t>
        </w:r>
      </w:smartTag>
      <w:r w:rsidRPr="00154455">
        <w:rPr>
          <w:b w:val="0"/>
          <w:sz w:val="24"/>
          <w:szCs w:val="24"/>
          <w:u w:val="none"/>
        </w:rPr>
        <w:t>.9.</w:t>
      </w:r>
    </w:p>
  </w:footnote>
  <w:footnote w:id="21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Расстрельные списки. Москва. 1935-1953. Донское кладбище. М., 2005. С. 535.</w:t>
      </w:r>
    </w:p>
  </w:footnote>
  <w:footnote w:id="22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РГАЛИ. Ф.631. Оп.4. Д.18. Л.2. Сын писателя Евгений Пастернак сообщил автору данной статьи, что письма </w:t>
      </w:r>
      <w:proofErr w:type="spellStart"/>
      <w:r w:rsidRPr="00154455">
        <w:rPr>
          <w:b w:val="0"/>
          <w:sz w:val="24"/>
          <w:szCs w:val="24"/>
          <w:u w:val="none"/>
        </w:rPr>
        <w:t>Блюмфельда</w:t>
      </w:r>
      <w:proofErr w:type="spellEnd"/>
      <w:r w:rsidRPr="00154455">
        <w:rPr>
          <w:b w:val="0"/>
          <w:sz w:val="24"/>
          <w:szCs w:val="24"/>
          <w:u w:val="none"/>
        </w:rPr>
        <w:t xml:space="preserve"> и другие материалы </w:t>
      </w:r>
      <w:proofErr w:type="spellStart"/>
      <w:r w:rsidRPr="00154455">
        <w:rPr>
          <w:b w:val="0"/>
          <w:sz w:val="24"/>
          <w:szCs w:val="24"/>
          <w:u w:val="none"/>
        </w:rPr>
        <w:t>Латсекции</w:t>
      </w:r>
      <w:proofErr w:type="spellEnd"/>
      <w:r w:rsidRPr="00154455">
        <w:rPr>
          <w:b w:val="0"/>
          <w:sz w:val="24"/>
          <w:szCs w:val="24"/>
          <w:u w:val="none"/>
        </w:rPr>
        <w:t xml:space="preserve"> в архиве отца не обнаружены.</w:t>
      </w:r>
    </w:p>
  </w:footnote>
  <w:footnote w:id="23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Расстрельные списки. Москва. 1935-1953. Донское кладбище. С.262. </w:t>
      </w:r>
    </w:p>
  </w:footnote>
  <w:footnote w:id="24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РГАЛИ. Ф. 631. Оп. 1. Д. </w:t>
      </w:r>
      <w:smartTag w:uri="urn:schemas-microsoft-com:office:smarttags" w:element="metricconverter">
        <w:smartTagPr>
          <w:attr w:name="ProductID" w:val="14. Л"/>
        </w:smartTagPr>
        <w:r w:rsidRPr="00154455">
          <w:rPr>
            <w:b w:val="0"/>
            <w:sz w:val="24"/>
            <w:szCs w:val="24"/>
            <w:u w:val="none"/>
          </w:rPr>
          <w:t>14. Л</w:t>
        </w:r>
      </w:smartTag>
      <w:r w:rsidRPr="00154455">
        <w:rPr>
          <w:b w:val="0"/>
          <w:sz w:val="24"/>
          <w:szCs w:val="24"/>
          <w:u w:val="none"/>
        </w:rPr>
        <w:t xml:space="preserve">. 2; Д. </w:t>
      </w:r>
      <w:smartTag w:uri="urn:schemas-microsoft-com:office:smarttags" w:element="metricconverter">
        <w:smartTagPr>
          <w:attr w:name="ProductID" w:val="18. Л"/>
        </w:smartTagPr>
        <w:r w:rsidRPr="00154455">
          <w:rPr>
            <w:b w:val="0"/>
            <w:sz w:val="24"/>
            <w:szCs w:val="24"/>
            <w:u w:val="none"/>
          </w:rPr>
          <w:t>18. Л</w:t>
        </w:r>
      </w:smartTag>
      <w:r w:rsidRPr="00154455">
        <w:rPr>
          <w:b w:val="0"/>
          <w:sz w:val="24"/>
          <w:szCs w:val="24"/>
          <w:u w:val="none"/>
        </w:rPr>
        <w:t xml:space="preserve">. 56. </w:t>
      </w:r>
    </w:p>
  </w:footnote>
  <w:footnote w:id="25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«30 октября». 2000. №4. С.5.</w:t>
      </w:r>
    </w:p>
  </w:footnote>
  <w:footnote w:id="26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</w:t>
      </w:r>
      <w:proofErr w:type="spellStart"/>
      <w:r w:rsidRPr="00154455">
        <w:rPr>
          <w:b w:val="0"/>
          <w:sz w:val="24"/>
          <w:szCs w:val="24"/>
          <w:u w:val="none"/>
        </w:rPr>
        <w:t>Бутовский</w:t>
      </w:r>
      <w:proofErr w:type="spellEnd"/>
      <w:r w:rsidRPr="00154455">
        <w:rPr>
          <w:b w:val="0"/>
          <w:sz w:val="24"/>
          <w:szCs w:val="24"/>
          <w:u w:val="none"/>
        </w:rPr>
        <w:t xml:space="preserve"> полигон. 1937-1938. Вып.2. М., 1998. С.91, 93;  Вып.3 . М., 1999. С.125, 216, 264; Вып.5. М., 2001. С.93; Вып.6. М., 2002. С. 147. Расстрельные списки. Москва. 1937-1941. «Коммунарка», Бутово. М., 2000. С.81, 175., 200, 446; Расстрельные списки. Москва. 1935-1953. Донское кладбище.  С.262, 535; Ленинградский мартиролог</w:t>
      </w:r>
      <w:r w:rsidRPr="00154455">
        <w:rPr>
          <w:sz w:val="24"/>
          <w:szCs w:val="24"/>
          <w:u w:val="none"/>
        </w:rPr>
        <w:t>. Т.8</w:t>
      </w:r>
      <w:r w:rsidRPr="00154455">
        <w:rPr>
          <w:b w:val="0"/>
          <w:color w:val="FF0000"/>
          <w:sz w:val="24"/>
          <w:szCs w:val="24"/>
          <w:u w:val="none"/>
        </w:rPr>
        <w:t>.</w:t>
      </w:r>
      <w:r w:rsidRPr="00154455">
        <w:rPr>
          <w:b w:val="0"/>
          <w:sz w:val="24"/>
          <w:szCs w:val="24"/>
          <w:u w:val="none"/>
        </w:rPr>
        <w:t xml:space="preserve"> СПб</w:t>
      </w:r>
      <w:proofErr w:type="gramStart"/>
      <w:r w:rsidRPr="00154455">
        <w:rPr>
          <w:b w:val="0"/>
          <w:sz w:val="24"/>
          <w:szCs w:val="24"/>
          <w:u w:val="none"/>
        </w:rPr>
        <w:t xml:space="preserve">., </w:t>
      </w:r>
      <w:proofErr w:type="gramEnd"/>
      <w:r w:rsidRPr="00154455">
        <w:rPr>
          <w:b w:val="0"/>
          <w:sz w:val="24"/>
          <w:szCs w:val="24"/>
          <w:u w:val="none"/>
        </w:rPr>
        <w:t xml:space="preserve">2008. С.458; Место расстрела </w:t>
      </w:r>
      <w:proofErr w:type="spellStart"/>
      <w:r w:rsidRPr="00154455">
        <w:rPr>
          <w:b w:val="0"/>
          <w:sz w:val="24"/>
          <w:szCs w:val="24"/>
          <w:u w:val="none"/>
        </w:rPr>
        <w:t>Сандармох</w:t>
      </w:r>
      <w:proofErr w:type="spellEnd"/>
      <w:r w:rsidRPr="00154455">
        <w:rPr>
          <w:b w:val="0"/>
          <w:sz w:val="24"/>
          <w:szCs w:val="24"/>
          <w:u w:val="none"/>
        </w:rPr>
        <w:t>.  Петрозаводск, 1999. С.238; По праву памяти. Т.1. Смоленск, 2001. С.85.</w:t>
      </w:r>
    </w:p>
  </w:footnote>
  <w:footnote w:id="27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Личный архив сына поэта Роберта </w:t>
      </w:r>
      <w:proofErr w:type="spellStart"/>
      <w:r w:rsidRPr="00154455">
        <w:rPr>
          <w:b w:val="0"/>
          <w:sz w:val="24"/>
          <w:szCs w:val="24"/>
          <w:u w:val="none"/>
        </w:rPr>
        <w:t>Упмала</w:t>
      </w:r>
      <w:proofErr w:type="spellEnd"/>
      <w:r w:rsidRPr="00154455">
        <w:rPr>
          <w:b w:val="0"/>
          <w:sz w:val="24"/>
          <w:szCs w:val="24"/>
          <w:u w:val="none"/>
        </w:rPr>
        <w:t xml:space="preserve"> (Москва).</w:t>
      </w:r>
    </w:p>
  </w:footnote>
  <w:footnote w:id="28">
    <w:p w:rsidR="00EA3152" w:rsidRPr="00154455" w:rsidRDefault="00EA3152" w:rsidP="00EA3152">
      <w:pPr>
        <w:pStyle w:val="a3"/>
        <w:rPr>
          <w:b w:val="0"/>
          <w:sz w:val="24"/>
          <w:szCs w:val="24"/>
          <w:u w:val="none"/>
        </w:rPr>
      </w:pPr>
      <w:r w:rsidRPr="00154455">
        <w:rPr>
          <w:rStyle w:val="a5"/>
          <w:b w:val="0"/>
          <w:sz w:val="24"/>
          <w:szCs w:val="24"/>
          <w:u w:val="none"/>
        </w:rPr>
        <w:footnoteRef/>
      </w:r>
      <w:r w:rsidRPr="00154455">
        <w:rPr>
          <w:b w:val="0"/>
          <w:sz w:val="24"/>
          <w:szCs w:val="24"/>
          <w:u w:val="none"/>
        </w:rPr>
        <w:t xml:space="preserve"> ГАРФ. Ф. 10035. Оп.1. Д.</w:t>
      </w:r>
      <w:proofErr w:type="gramStart"/>
      <w:r w:rsidRPr="00154455">
        <w:rPr>
          <w:b w:val="0"/>
          <w:sz w:val="24"/>
          <w:szCs w:val="24"/>
          <w:u w:val="none"/>
        </w:rPr>
        <w:t>П</w:t>
      </w:r>
      <w:proofErr w:type="gramEnd"/>
      <w:r w:rsidRPr="00154455">
        <w:rPr>
          <w:b w:val="0"/>
          <w:sz w:val="24"/>
          <w:szCs w:val="24"/>
          <w:u w:val="none"/>
        </w:rPr>
        <w:t xml:space="preserve"> </w:t>
      </w:r>
      <w:smartTag w:uri="urn:schemas-microsoft-com:office:smarttags" w:element="metricconverter">
        <w:smartTagPr>
          <w:attr w:name="ProductID" w:val="24541. Л"/>
        </w:smartTagPr>
        <w:r w:rsidRPr="00154455">
          <w:rPr>
            <w:b w:val="0"/>
            <w:sz w:val="24"/>
            <w:szCs w:val="24"/>
            <w:u w:val="none"/>
          </w:rPr>
          <w:t>24541. Л</w:t>
        </w:r>
      </w:smartTag>
      <w:r w:rsidRPr="00154455">
        <w:rPr>
          <w:b w:val="0"/>
          <w:sz w:val="24"/>
          <w:szCs w:val="24"/>
          <w:u w:val="none"/>
        </w:rPr>
        <w:t>.112.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3152"/>
    <w:rsid w:val="00035836"/>
    <w:rsid w:val="00124843"/>
    <w:rsid w:val="00134C6F"/>
    <w:rsid w:val="00137978"/>
    <w:rsid w:val="001839CC"/>
    <w:rsid w:val="00242CC0"/>
    <w:rsid w:val="002957AA"/>
    <w:rsid w:val="0033371D"/>
    <w:rsid w:val="005807E2"/>
    <w:rsid w:val="007A5387"/>
    <w:rsid w:val="008A5797"/>
    <w:rsid w:val="009A3235"/>
    <w:rsid w:val="009D34FC"/>
    <w:rsid w:val="00B16284"/>
    <w:rsid w:val="00CB4929"/>
    <w:rsid w:val="00EA3152"/>
    <w:rsid w:val="00F559DB"/>
    <w:rsid w:val="00FB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A3152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a4">
    <w:name w:val="Текст сноски Знак"/>
    <w:basedOn w:val="a0"/>
    <w:link w:val="a3"/>
    <w:semiHidden/>
    <w:rsid w:val="00EA3152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styleId="a5">
    <w:name w:val="footnote reference"/>
    <w:basedOn w:val="a0"/>
    <w:semiHidden/>
    <w:rsid w:val="00EA31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2010-09-30T20:30:00Z</dcterms:created>
  <dcterms:modified xsi:type="dcterms:W3CDTF">2013-12-13T18:40:00Z</dcterms:modified>
</cp:coreProperties>
</file>