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A9" w:rsidRDefault="00E653A9" w:rsidP="00E653A9">
      <w:pPr>
        <w:pStyle w:val="a0"/>
        <w:shd w:val="clear" w:color="auto" w:fill="FFFFFF"/>
        <w:jc w:val="right"/>
        <w:rPr>
          <w:lang w:val="ru-RU"/>
        </w:rPr>
      </w:pPr>
      <w:r>
        <w:rPr>
          <w:lang w:val="ru-RU"/>
        </w:rPr>
        <w:t xml:space="preserve">Полный текст см.: </w:t>
      </w:r>
      <w:hyperlink r:id="rId4" w:history="1">
        <w:r w:rsidRPr="00BC08F3">
          <w:rPr>
            <w:rStyle w:val="Hyperlink"/>
            <w:rFonts w:hint="eastAsia"/>
            <w:lang w:val="ru-RU"/>
          </w:rPr>
          <w:t>http://www.digar.ee/arhiiv/et/perioodika?id=1928</w:t>
        </w:r>
      </w:hyperlink>
    </w:p>
    <w:p w:rsidR="00E653A9" w:rsidRPr="00E653A9" w:rsidRDefault="00E653A9" w:rsidP="00E653A9">
      <w:pPr>
        <w:pStyle w:val="a0"/>
        <w:shd w:val="clear" w:color="auto" w:fill="FFFFFF"/>
        <w:jc w:val="right"/>
        <w:rPr>
          <w:lang w:val="ru-RU"/>
        </w:rPr>
      </w:pPr>
    </w:p>
    <w:p w:rsidR="00954DED" w:rsidRDefault="00954DED" w:rsidP="00954DED">
      <w:pPr>
        <w:pStyle w:val="a0"/>
        <w:shd w:val="clear" w:color="auto" w:fill="FFFFFF"/>
        <w:jc w:val="center"/>
        <w:rPr>
          <w:b/>
          <w:lang w:val="ru-RU"/>
        </w:rPr>
      </w:pPr>
      <w:r>
        <w:rPr>
          <w:b/>
          <w:lang w:val="ru-RU"/>
        </w:rPr>
        <w:t>1939</w:t>
      </w:r>
    </w:p>
    <w:p w:rsidR="00954DED" w:rsidRDefault="00954DED" w:rsidP="00954DED">
      <w:pPr>
        <w:pStyle w:val="a0"/>
        <w:shd w:val="clear" w:color="auto" w:fill="FFFFFF"/>
        <w:rPr>
          <w:rStyle w:val="a1"/>
          <w:sz w:val="28"/>
          <w:szCs w:val="28"/>
          <w:lang w:val="ru-RU"/>
        </w:rPr>
      </w:pPr>
      <w:r>
        <w:rPr>
          <w:rStyle w:val="a1"/>
          <w:b/>
          <w:lang w:val="ru-RU"/>
        </w:rPr>
        <w:t>Looming. 1939.</w:t>
      </w:r>
      <w:r>
        <w:rPr>
          <w:rStyle w:val="a1"/>
          <w:b/>
          <w:sz w:val="28"/>
          <w:szCs w:val="28"/>
          <w:lang w:val="ru-RU"/>
        </w:rPr>
        <w:t xml:space="preserve"> </w:t>
      </w:r>
      <w:r>
        <w:rPr>
          <w:rStyle w:val="a1"/>
          <w:sz w:val="28"/>
          <w:szCs w:val="28"/>
          <w:lang w:val="et-EE"/>
        </w:rPr>
        <w:t>1</w:t>
      </w:r>
      <w:r>
        <w:rPr>
          <w:rStyle w:val="a1"/>
          <w:sz w:val="28"/>
          <w:szCs w:val="28"/>
          <w:lang w:val="ru-RU"/>
        </w:rPr>
        <w:t>7-й год издания</w:t>
      </w:r>
      <w:r>
        <w:rPr>
          <w:rStyle w:val="a1"/>
          <w:sz w:val="28"/>
          <w:szCs w:val="28"/>
          <w:lang w:val="et-EE"/>
        </w:rPr>
        <w:t>.</w:t>
      </w:r>
      <w:r>
        <w:rPr>
          <w:rStyle w:val="a1"/>
          <w:sz w:val="28"/>
          <w:szCs w:val="28"/>
          <w:lang w:val="ru-RU"/>
        </w:rPr>
        <w:t xml:space="preserve"> </w:t>
      </w:r>
    </w:p>
    <w:p w:rsidR="00954DED" w:rsidRPr="00954DED" w:rsidRDefault="00954DED" w:rsidP="00954DED">
      <w:pPr>
        <w:pStyle w:val="a0"/>
        <w:shd w:val="clear" w:color="auto" w:fill="FFFFFF"/>
        <w:rPr>
          <w:b/>
          <w:lang w:val="ru-RU"/>
        </w:rPr>
      </w:pPr>
      <w:r>
        <w:rPr>
          <w:lang w:val="ru-RU"/>
        </w:rPr>
        <w:t xml:space="preserve">Редакция: </w:t>
      </w:r>
      <w:proofErr w:type="spellStart"/>
      <w:r>
        <w:rPr>
          <w:lang w:val="ru-RU"/>
        </w:rPr>
        <w:t>Аугуст</w:t>
      </w:r>
      <w:proofErr w:type="spellEnd"/>
      <w:r>
        <w:rPr>
          <w:lang w:val="ru-RU"/>
        </w:rPr>
        <w:t xml:space="preserve"> Алле, </w:t>
      </w:r>
      <w:proofErr w:type="spellStart"/>
      <w:r>
        <w:rPr>
          <w:lang w:val="ru-RU"/>
        </w:rPr>
        <w:t>Йоханнес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Семпер</w:t>
      </w:r>
      <w:proofErr w:type="spellEnd"/>
      <w:r>
        <w:rPr>
          <w:lang w:val="ru-RU"/>
        </w:rPr>
        <w:t xml:space="preserve">, Густав Суйтс, </w:t>
      </w:r>
      <w:proofErr w:type="spellStart"/>
      <w:r>
        <w:rPr>
          <w:lang w:val="ru-RU"/>
        </w:rPr>
        <w:t>Фридеберт</w:t>
      </w:r>
      <w:proofErr w:type="spellEnd"/>
      <w:r>
        <w:rPr>
          <w:lang w:val="ru-RU"/>
        </w:rPr>
        <w:t xml:space="preserve"> Туглас. </w:t>
      </w:r>
      <w:r>
        <w:rPr>
          <w:lang w:val="ru-RU"/>
        </w:rPr>
        <w:tab/>
        <w:t xml:space="preserve">Отв. ред. </w:t>
      </w:r>
      <w:proofErr w:type="spellStart"/>
      <w:r>
        <w:rPr>
          <w:lang w:val="ru-RU"/>
        </w:rPr>
        <w:t>Йоханнес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Семпер</w:t>
      </w:r>
      <w:proofErr w:type="spellEnd"/>
      <w:r>
        <w:rPr>
          <w:lang w:val="ru-RU"/>
        </w:rPr>
        <w:t>.</w:t>
      </w:r>
    </w:p>
    <w:p w:rsidR="00954DED" w:rsidRDefault="00954DED" w:rsidP="00954DED">
      <w:pPr>
        <w:pStyle w:val="a0"/>
        <w:shd w:val="clear" w:color="auto" w:fill="FFFFFF"/>
        <w:rPr>
          <w:lang w:val="ru-RU"/>
        </w:rPr>
      </w:pPr>
    </w:p>
    <w:p w:rsidR="00954DED" w:rsidRDefault="00954DED" w:rsidP="00954DED">
      <w:pPr>
        <w:pStyle w:val="a0"/>
        <w:shd w:val="clear" w:color="auto" w:fill="FFFFFF"/>
      </w:pPr>
      <w:r>
        <w:rPr>
          <w:rStyle w:val="a1"/>
          <w:b/>
          <w:lang w:val="et-EE"/>
        </w:rPr>
        <w:t xml:space="preserve">R. Sirge. </w:t>
      </w:r>
      <w:r>
        <w:rPr>
          <w:rStyle w:val="a1"/>
          <w:b/>
        </w:rPr>
        <w:t>Tallinna</w:t>
      </w:r>
      <w:r>
        <w:rPr>
          <w:rStyle w:val="a1"/>
          <w:b/>
          <w:lang w:val="ru-RU"/>
        </w:rPr>
        <w:t xml:space="preserve"> </w:t>
      </w:r>
      <w:proofErr w:type="spellStart"/>
      <w:r>
        <w:rPr>
          <w:rStyle w:val="a1"/>
          <w:b/>
        </w:rPr>
        <w:t>teatrielu</w:t>
      </w:r>
      <w:proofErr w:type="spellEnd"/>
      <w:r>
        <w:rPr>
          <w:rStyle w:val="a1"/>
          <w:b/>
          <w:lang w:val="ru-RU"/>
        </w:rPr>
        <w:t xml:space="preserve"> 1938</w:t>
      </w:r>
      <w:proofErr w:type="gramStart"/>
      <w:r>
        <w:rPr>
          <w:rStyle w:val="a1"/>
          <w:b/>
          <w:lang w:val="ru-RU"/>
        </w:rPr>
        <w:t>./</w:t>
      </w:r>
      <w:proofErr w:type="gramEnd"/>
      <w:r>
        <w:rPr>
          <w:rStyle w:val="a1"/>
          <w:b/>
          <w:lang w:val="ru-RU"/>
        </w:rPr>
        <w:t xml:space="preserve">39. </w:t>
      </w:r>
      <w:proofErr w:type="spellStart"/>
      <w:r>
        <w:rPr>
          <w:rStyle w:val="a1"/>
          <w:b/>
        </w:rPr>
        <w:t>Hooaja</w:t>
      </w:r>
      <w:proofErr w:type="spellEnd"/>
      <w:r>
        <w:rPr>
          <w:rStyle w:val="a1"/>
          <w:b/>
          <w:lang w:val="ru-RU"/>
        </w:rPr>
        <w:t xml:space="preserve"> </w:t>
      </w:r>
      <w:r>
        <w:rPr>
          <w:rStyle w:val="a1"/>
          <w:b/>
          <w:lang w:val="et-EE"/>
        </w:rPr>
        <w:t>I poolel</w:t>
      </w:r>
      <w:r>
        <w:rPr>
          <w:rStyle w:val="a1"/>
          <w:lang w:val="ru-RU"/>
        </w:rPr>
        <w:t xml:space="preserve">. = Р. Сирге. Театральная жизнь Таллинна первой половины сезона 1938/39 годов.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193</w:t>
      </w:r>
      <w:r>
        <w:rPr>
          <w:rStyle w:val="a1"/>
          <w:lang w:val="ru-RU"/>
        </w:rPr>
        <w:t>9</w:t>
      </w:r>
      <w:r>
        <w:rPr>
          <w:rStyle w:val="a1"/>
          <w:lang w:val="et-EE"/>
        </w:rPr>
        <w:t>. Nr. 1</w:t>
      </w:r>
      <w:r>
        <w:rPr>
          <w:rStyle w:val="a1"/>
          <w:lang w:val="ru-RU"/>
        </w:rPr>
        <w:t xml:space="preserve"> </w:t>
      </w:r>
      <w:r>
        <w:rPr>
          <w:rStyle w:val="a1"/>
          <w:lang w:val="et-EE"/>
        </w:rPr>
        <w:t>(jaanuar). Lk. 10</w:t>
      </w:r>
      <w:r>
        <w:rPr>
          <w:rStyle w:val="a1"/>
          <w:lang w:val="ru-RU"/>
        </w:rPr>
        <w:t>4</w:t>
      </w:r>
      <w:r>
        <w:rPr>
          <w:rStyle w:val="a1"/>
          <w:lang w:val="et-EE"/>
        </w:rPr>
        <w:t>—112.</w:t>
      </w:r>
    </w:p>
    <w:p w:rsidR="00954DED" w:rsidRDefault="00954DED" w:rsidP="00954DED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 xml:space="preserve">О постановка в таллиннском Рабочем театре пьес «Женитьба» Гоголя и «Лес» Островского. В «Женитьбе» современные артисты не понимают, как играть </w:t>
      </w:r>
      <w:proofErr w:type="spellStart"/>
      <w:r>
        <w:rPr>
          <w:rStyle w:val="a1"/>
          <w:lang w:val="ru-RU"/>
        </w:rPr>
        <w:t>Подколесина</w:t>
      </w:r>
      <w:proofErr w:type="spellEnd"/>
      <w:r>
        <w:rPr>
          <w:rStyle w:val="a1"/>
          <w:lang w:val="ru-RU"/>
        </w:rPr>
        <w:t xml:space="preserve"> и </w:t>
      </w:r>
      <w:proofErr w:type="spellStart"/>
      <w:r>
        <w:rPr>
          <w:rStyle w:val="a1"/>
          <w:lang w:val="ru-RU"/>
        </w:rPr>
        <w:t>Кочкарева</w:t>
      </w:r>
      <w:proofErr w:type="spellEnd"/>
      <w:r>
        <w:rPr>
          <w:rStyle w:val="a1"/>
          <w:lang w:val="ru-RU"/>
        </w:rPr>
        <w:t xml:space="preserve">. Хвалит только артистов А. </w:t>
      </w:r>
      <w:proofErr w:type="spellStart"/>
      <w:r>
        <w:rPr>
          <w:rStyle w:val="a1"/>
          <w:lang w:val="ru-RU"/>
        </w:rPr>
        <w:t>Тетсова</w:t>
      </w:r>
      <w:proofErr w:type="spellEnd"/>
      <w:r>
        <w:rPr>
          <w:rStyle w:val="a1"/>
          <w:lang w:val="ru-RU"/>
        </w:rPr>
        <w:t xml:space="preserve"> в роли </w:t>
      </w:r>
      <w:proofErr w:type="spellStart"/>
      <w:r>
        <w:rPr>
          <w:rStyle w:val="a1"/>
          <w:lang w:val="ru-RU"/>
        </w:rPr>
        <w:t>Яишницы</w:t>
      </w:r>
      <w:proofErr w:type="spellEnd"/>
      <w:r>
        <w:rPr>
          <w:rStyle w:val="a1"/>
          <w:lang w:val="ru-RU"/>
        </w:rPr>
        <w:t xml:space="preserve"> и Х. </w:t>
      </w:r>
      <w:proofErr w:type="spellStart"/>
      <w:r>
        <w:rPr>
          <w:rStyle w:val="a1"/>
          <w:lang w:val="ru-RU"/>
        </w:rPr>
        <w:t>Мальмстена</w:t>
      </w:r>
      <w:proofErr w:type="spellEnd"/>
      <w:r>
        <w:rPr>
          <w:rStyle w:val="a1"/>
          <w:lang w:val="ru-RU"/>
        </w:rPr>
        <w:t xml:space="preserve"> в роли офицера Жевакина. «Лес» (реж. Прийт </w:t>
      </w:r>
      <w:proofErr w:type="spellStart"/>
      <w:r>
        <w:rPr>
          <w:rStyle w:val="a1"/>
          <w:lang w:val="ru-RU"/>
        </w:rPr>
        <w:t>Пылдроос</w:t>
      </w:r>
      <w:proofErr w:type="spellEnd"/>
      <w:r>
        <w:rPr>
          <w:rStyle w:val="a1"/>
          <w:lang w:val="ru-RU"/>
        </w:rPr>
        <w:t xml:space="preserve">, он же в роли </w:t>
      </w:r>
      <w:proofErr w:type="spellStart"/>
      <w:r>
        <w:rPr>
          <w:rStyle w:val="a1"/>
          <w:lang w:val="ru-RU"/>
        </w:rPr>
        <w:t>Несчастливцева</w:t>
      </w:r>
      <w:proofErr w:type="spellEnd"/>
      <w:r>
        <w:rPr>
          <w:rStyle w:val="a1"/>
          <w:lang w:val="ru-RU"/>
        </w:rPr>
        <w:t>) был поставлен в бенефис Анны Тамм (35-летие сценической деятельности, играла Гурмыжскую). Среда русской усадьбы конца прошлого века показана ярко и разнообразно. Ключевая сцена продажи леса сделана превосходно.</w:t>
      </w:r>
      <w:r>
        <w:rPr>
          <w:rStyle w:val="a1"/>
          <w:lang w:val="et-EE"/>
        </w:rPr>
        <w:t>]</w:t>
      </w:r>
    </w:p>
    <w:p w:rsidR="00954DED" w:rsidRDefault="00954DED" w:rsidP="00954DED">
      <w:pPr>
        <w:pStyle w:val="a0"/>
        <w:shd w:val="clear" w:color="auto" w:fill="FFFFFF"/>
      </w:pPr>
    </w:p>
    <w:p w:rsidR="00954DED" w:rsidRDefault="00954DED" w:rsidP="00954DED">
      <w:pPr>
        <w:pStyle w:val="a0"/>
        <w:shd w:val="clear" w:color="auto" w:fill="FFFFFF"/>
      </w:pPr>
      <w:r>
        <w:rPr>
          <w:rStyle w:val="a1"/>
          <w:b/>
          <w:lang w:val="et-EE"/>
        </w:rPr>
        <w:t xml:space="preserve">Leo </w:t>
      </w:r>
      <w:proofErr w:type="spellStart"/>
      <w:r>
        <w:rPr>
          <w:rStyle w:val="a1"/>
          <w:b/>
          <w:lang w:val="et-EE"/>
        </w:rPr>
        <w:t>Šestov</w:t>
      </w:r>
      <w:proofErr w:type="spellEnd"/>
      <w:r>
        <w:rPr>
          <w:rStyle w:val="a1"/>
          <w:b/>
          <w:lang w:val="et-EE"/>
        </w:rPr>
        <w:t xml:space="preserve"> surnud.</w:t>
      </w:r>
      <w:r>
        <w:rPr>
          <w:rStyle w:val="a1"/>
          <w:lang w:val="et-EE"/>
        </w:rPr>
        <w:t xml:space="preserve"> </w:t>
      </w:r>
      <w:r>
        <w:rPr>
          <w:rStyle w:val="a1"/>
          <w:lang w:val="ru-RU"/>
        </w:rPr>
        <w:t>= Умер Лев Шестов</w:t>
      </w:r>
      <w:r>
        <w:rPr>
          <w:rStyle w:val="a1"/>
          <w:lang w:val="et-EE"/>
        </w:rPr>
        <w:t xml:space="preserve"> 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193</w:t>
      </w:r>
      <w:r>
        <w:rPr>
          <w:rStyle w:val="a1"/>
          <w:lang w:val="ru-RU"/>
        </w:rPr>
        <w:t>9</w:t>
      </w:r>
      <w:r>
        <w:rPr>
          <w:rStyle w:val="a1"/>
          <w:lang w:val="et-EE"/>
        </w:rPr>
        <w:t>. Nr. 1</w:t>
      </w:r>
      <w:r>
        <w:rPr>
          <w:rStyle w:val="a1"/>
          <w:lang w:val="ru-RU"/>
        </w:rPr>
        <w:t xml:space="preserve"> </w:t>
      </w:r>
      <w:r>
        <w:rPr>
          <w:rStyle w:val="a1"/>
          <w:lang w:val="et-EE"/>
        </w:rPr>
        <w:t>(jaanuar).</w:t>
      </w:r>
      <w:r>
        <w:rPr>
          <w:rStyle w:val="a1"/>
          <w:lang w:val="ru-RU"/>
        </w:rPr>
        <w:t xml:space="preserve"> </w:t>
      </w:r>
      <w:r>
        <w:rPr>
          <w:rStyle w:val="a1"/>
          <w:lang w:val="et-EE"/>
        </w:rPr>
        <w:t>Lk. 115.</w:t>
      </w:r>
    </w:p>
    <w:p w:rsidR="00954DED" w:rsidRDefault="00954DED" w:rsidP="00954DED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 xml:space="preserve">Краткое сообщение о смерти в Париже философа в изгнании Льва </w:t>
      </w:r>
      <w:proofErr w:type="spellStart"/>
      <w:r>
        <w:rPr>
          <w:rStyle w:val="a1"/>
          <w:lang w:val="ru-RU"/>
        </w:rPr>
        <w:t>Шестова</w:t>
      </w:r>
      <w:proofErr w:type="spellEnd"/>
      <w:r>
        <w:rPr>
          <w:rStyle w:val="a1"/>
          <w:lang w:val="ru-RU"/>
        </w:rPr>
        <w:t xml:space="preserve"> в возрасти 72 лет. Биографические сведения, основные работы, опубликованные до и после отъезда из России в 1920 году.</w:t>
      </w:r>
      <w:r>
        <w:rPr>
          <w:rStyle w:val="a1"/>
          <w:lang w:val="et-EE"/>
        </w:rPr>
        <w:t xml:space="preserve"> </w:t>
      </w:r>
      <w:r>
        <w:rPr>
          <w:rStyle w:val="a1"/>
          <w:lang w:val="ru-RU"/>
        </w:rPr>
        <w:t xml:space="preserve">Шестов был своеобразным и разносторонним мыслителем, в котором причудливо соединились врожденный иудаизм и пророческая </w:t>
      </w:r>
      <w:proofErr w:type="spellStart"/>
      <w:r>
        <w:rPr>
          <w:rStyle w:val="a1"/>
          <w:lang w:val="ru-RU"/>
        </w:rPr>
        <w:t>русскость</w:t>
      </w:r>
      <w:proofErr w:type="spellEnd"/>
      <w:r>
        <w:rPr>
          <w:rStyle w:val="a1"/>
          <w:lang w:val="ru-RU"/>
        </w:rPr>
        <w:t xml:space="preserve"> в духе Достоевского</w:t>
      </w:r>
      <w:r>
        <w:rPr>
          <w:color w:val="3F3F3F"/>
          <w:shd w:val="clear" w:color="auto" w:fill="FFFFFF"/>
        </w:rPr>
        <w:t>.</w:t>
      </w:r>
      <w:r>
        <w:rPr>
          <w:rStyle w:val="a1"/>
          <w:lang w:val="et-EE"/>
        </w:rPr>
        <w:t>]</w:t>
      </w:r>
    </w:p>
    <w:p w:rsidR="00954DED" w:rsidRDefault="00954DED" w:rsidP="00954DED">
      <w:pPr>
        <w:pStyle w:val="a0"/>
        <w:shd w:val="clear" w:color="auto" w:fill="FFFFFF"/>
      </w:pPr>
    </w:p>
    <w:p w:rsidR="00954DED" w:rsidRDefault="00954DED" w:rsidP="00954DED">
      <w:pPr>
        <w:pStyle w:val="a0"/>
        <w:shd w:val="clear" w:color="auto" w:fill="FFFFFF"/>
      </w:pPr>
      <w:r>
        <w:rPr>
          <w:rStyle w:val="a1"/>
          <w:b/>
          <w:lang w:val="et-EE"/>
        </w:rPr>
        <w:t>Jüri Šumakov. Tartu – Mihhailovskoje</w:t>
      </w:r>
      <w:r>
        <w:rPr>
          <w:rStyle w:val="a1"/>
          <w:b/>
          <w:lang w:val="ru-RU"/>
        </w:rPr>
        <w:t>.</w:t>
      </w:r>
      <w:r>
        <w:rPr>
          <w:rStyle w:val="a1"/>
          <w:lang w:val="ru-RU"/>
        </w:rPr>
        <w:t xml:space="preserve"> = Юрий Шумаков. Тарту – Михайловское.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193</w:t>
      </w:r>
      <w:r>
        <w:rPr>
          <w:rStyle w:val="a1"/>
          <w:lang w:val="ru-RU"/>
        </w:rPr>
        <w:t>9</w:t>
      </w:r>
      <w:r>
        <w:rPr>
          <w:rStyle w:val="a1"/>
          <w:lang w:val="et-EE"/>
        </w:rPr>
        <w:t>. Nr. 3</w:t>
      </w:r>
      <w:r>
        <w:rPr>
          <w:rStyle w:val="a1"/>
          <w:lang w:val="ru-RU"/>
        </w:rPr>
        <w:t xml:space="preserve"> </w:t>
      </w:r>
      <w:r>
        <w:rPr>
          <w:rStyle w:val="a1"/>
          <w:lang w:val="et-EE"/>
        </w:rPr>
        <w:t>(märts).</w:t>
      </w:r>
      <w:r>
        <w:rPr>
          <w:rStyle w:val="a1"/>
          <w:lang w:val="ru-RU"/>
        </w:rPr>
        <w:t xml:space="preserve"> </w:t>
      </w:r>
      <w:r>
        <w:rPr>
          <w:rStyle w:val="a1"/>
          <w:lang w:val="et-EE"/>
        </w:rPr>
        <w:t>Lk. 322—329.</w:t>
      </w:r>
    </w:p>
    <w:p w:rsidR="00E653A9" w:rsidRDefault="00954DED" w:rsidP="00954DED">
      <w:pPr>
        <w:pStyle w:val="a0"/>
        <w:shd w:val="clear" w:color="auto" w:fill="FFFFFF"/>
        <w:rPr>
          <w:rStyle w:val="a1"/>
          <w:lang w:val="ru-RU"/>
        </w:rPr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>Пушкин никогда в Эстонии не был, но знал Тарту через посредство близких знакомых. Первым связующим звеном между Тарту и Михайловским был Жуковский, безнадежно влюбленный в Машу Протасову-</w:t>
      </w:r>
      <w:proofErr w:type="spellStart"/>
      <w:r>
        <w:rPr>
          <w:rStyle w:val="a1"/>
          <w:lang w:val="ru-RU"/>
        </w:rPr>
        <w:t>Воейкову</w:t>
      </w:r>
      <w:proofErr w:type="spellEnd"/>
      <w:r>
        <w:rPr>
          <w:rStyle w:val="a1"/>
          <w:lang w:val="ru-RU"/>
        </w:rPr>
        <w:t xml:space="preserve">. Замужество Маши с проф. </w:t>
      </w:r>
      <w:proofErr w:type="spellStart"/>
      <w:r>
        <w:rPr>
          <w:rStyle w:val="a1"/>
          <w:lang w:val="ru-RU"/>
        </w:rPr>
        <w:t>Мойером</w:t>
      </w:r>
      <w:proofErr w:type="spellEnd"/>
      <w:r>
        <w:rPr>
          <w:rStyle w:val="a1"/>
          <w:lang w:val="ru-RU"/>
        </w:rPr>
        <w:t xml:space="preserve">. О русском гнезде в Тарту: Алексей Вульф (1823—1826), Николай Языков. Перевод стихотворения Пушкина к Языкову из Михайловского 1924 года (с. 324).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53A9" w:rsidTr="00E653A9">
        <w:tc>
          <w:tcPr>
            <w:tcW w:w="4675" w:type="dxa"/>
          </w:tcPr>
          <w:p w:rsidR="00E653A9" w:rsidRDefault="00E653A9" w:rsidP="00954DED">
            <w:pPr>
              <w:pStyle w:val="a0"/>
              <w:rPr>
                <w:rStyle w:val="a1"/>
                <w:lang w:val="ru-RU"/>
              </w:rPr>
            </w:pPr>
            <w:r>
              <w:rPr>
                <w:rStyle w:val="a1"/>
                <w:lang w:val="ru-RU"/>
              </w:rPr>
              <w:t>Пушкин</w:t>
            </w:r>
          </w:p>
        </w:tc>
        <w:tc>
          <w:tcPr>
            <w:tcW w:w="4675" w:type="dxa"/>
          </w:tcPr>
          <w:p w:rsidR="00E653A9" w:rsidRDefault="00E653A9" w:rsidP="00954DED">
            <w:pPr>
              <w:pStyle w:val="a0"/>
              <w:rPr>
                <w:rStyle w:val="a1"/>
                <w:lang w:val="ru-RU"/>
              </w:rPr>
            </w:pPr>
            <w:r>
              <w:rPr>
                <w:rStyle w:val="a1"/>
                <w:lang w:val="ru-RU"/>
              </w:rPr>
              <w:t>Шумаков</w:t>
            </w:r>
          </w:p>
        </w:tc>
      </w:tr>
      <w:tr w:rsidR="00E653A9" w:rsidTr="00E653A9">
        <w:tc>
          <w:tcPr>
            <w:tcW w:w="4675" w:type="dxa"/>
          </w:tcPr>
          <w:p w:rsidR="00E653A9" w:rsidRDefault="00E653A9" w:rsidP="00E653A9">
            <w:pPr>
              <w:pStyle w:val="a0"/>
              <w:rPr>
                <w:rStyle w:val="line"/>
                <w:color w:val="000000"/>
                <w:shd w:val="clear" w:color="auto" w:fill="FFFFFF"/>
                <w:lang w:val="ru-RU"/>
              </w:rPr>
            </w:pPr>
            <w:proofErr w:type="spellStart"/>
            <w:r>
              <w:rPr>
                <w:rStyle w:val="line"/>
                <w:color w:val="000000"/>
                <w:shd w:val="clear" w:color="auto" w:fill="FFFFFF"/>
              </w:rPr>
              <w:t>Давно</w:t>
            </w:r>
            <w:proofErr w:type="spellEnd"/>
            <w:r>
              <w:rPr>
                <w:rStyle w:val="line"/>
                <w:color w:val="000000"/>
                <w:shd w:val="clear" w:color="auto" w:fill="FFFFFF"/>
              </w:rPr>
              <w:t xml:space="preserve"> б на </w:t>
            </w:r>
            <w:proofErr w:type="spellStart"/>
            <w:r>
              <w:rPr>
                <w:rStyle w:val="line"/>
                <w:color w:val="000000"/>
                <w:shd w:val="clear" w:color="auto" w:fill="FFFFFF"/>
              </w:rPr>
              <w:t>Дерптскую</w:t>
            </w:r>
            <w:proofErr w:type="spellEnd"/>
            <w:r>
              <w:rPr>
                <w:rStyle w:val="lin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color w:val="000000"/>
                <w:shd w:val="clear" w:color="auto" w:fill="FFFFFF"/>
              </w:rPr>
              <w:t>дорогу</w:t>
            </w:r>
            <w:proofErr w:type="spellEnd"/>
            <w:r>
              <w:rPr>
                <w:rStyle w:val="line"/>
                <w:color w:val="000000"/>
                <w:shd w:val="clear" w:color="auto" w:fill="FFFFFF"/>
                <w:lang w:val="ru-RU"/>
              </w:rPr>
              <w:t xml:space="preserve"> </w:t>
            </w:r>
          </w:p>
          <w:p w:rsidR="00E653A9" w:rsidRDefault="00E653A9" w:rsidP="00E653A9">
            <w:pPr>
              <w:pStyle w:val="a0"/>
              <w:rPr>
                <w:rStyle w:val="line"/>
                <w:color w:val="000000"/>
                <w:shd w:val="clear" w:color="auto" w:fill="FFFFFF"/>
                <w:lang w:val="ru-RU"/>
              </w:rPr>
            </w:pPr>
            <w:r>
              <w:rPr>
                <w:rStyle w:val="line"/>
                <w:color w:val="000000"/>
                <w:shd w:val="clear" w:color="auto" w:fill="FFFFFF"/>
              </w:rPr>
              <w:t xml:space="preserve">Я </w:t>
            </w:r>
            <w:proofErr w:type="spellStart"/>
            <w:r>
              <w:rPr>
                <w:rStyle w:val="line"/>
                <w:color w:val="000000"/>
                <w:shd w:val="clear" w:color="auto" w:fill="FFFFFF"/>
              </w:rPr>
              <w:t>вышел</w:t>
            </w:r>
            <w:proofErr w:type="spellEnd"/>
            <w:r>
              <w:rPr>
                <w:rStyle w:val="lin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color w:val="000000"/>
                <w:shd w:val="clear" w:color="auto" w:fill="FFFFFF"/>
              </w:rPr>
              <w:t>утренней</w:t>
            </w:r>
            <w:proofErr w:type="spellEnd"/>
            <w:r>
              <w:rPr>
                <w:rStyle w:val="lin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color w:val="000000"/>
                <w:shd w:val="clear" w:color="auto" w:fill="FFFFFF"/>
              </w:rPr>
              <w:t>порой</w:t>
            </w:r>
            <w:proofErr w:type="spellEnd"/>
            <w:r>
              <w:rPr>
                <w:rStyle w:val="line"/>
                <w:color w:val="000000"/>
                <w:shd w:val="clear" w:color="auto" w:fill="FFFFFF"/>
                <w:lang w:val="ru-RU"/>
              </w:rPr>
              <w:t xml:space="preserve"> </w:t>
            </w:r>
          </w:p>
          <w:p w:rsidR="00E653A9" w:rsidRDefault="00E653A9" w:rsidP="00E653A9">
            <w:pPr>
              <w:pStyle w:val="a0"/>
              <w:rPr>
                <w:rStyle w:val="line"/>
                <w:color w:val="000000"/>
                <w:shd w:val="clear" w:color="auto" w:fill="FFFFFF"/>
              </w:rPr>
            </w:pPr>
            <w:r>
              <w:rPr>
                <w:rStyle w:val="line"/>
                <w:color w:val="000000"/>
                <w:shd w:val="clear" w:color="auto" w:fill="FFFFFF"/>
              </w:rPr>
              <w:t xml:space="preserve">И к </w:t>
            </w:r>
            <w:proofErr w:type="spellStart"/>
            <w:r>
              <w:rPr>
                <w:rStyle w:val="line"/>
                <w:color w:val="000000"/>
                <w:shd w:val="clear" w:color="auto" w:fill="FFFFFF"/>
              </w:rPr>
              <w:t>благосклонному</w:t>
            </w:r>
            <w:proofErr w:type="spellEnd"/>
            <w:r>
              <w:rPr>
                <w:rStyle w:val="lin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color w:val="000000"/>
                <w:shd w:val="clear" w:color="auto" w:fill="FFFFFF"/>
              </w:rPr>
              <w:t>порогу</w:t>
            </w:r>
            <w:proofErr w:type="spellEnd"/>
          </w:p>
          <w:p w:rsidR="00E653A9" w:rsidRPr="00E653A9" w:rsidRDefault="00E653A9" w:rsidP="00E653A9">
            <w:pPr>
              <w:pStyle w:val="a0"/>
              <w:rPr>
                <w:rStyle w:val="a1"/>
                <w:lang w:val="ru-RU"/>
              </w:rPr>
            </w:pPr>
            <w:r>
              <w:rPr>
                <w:rStyle w:val="line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Style w:val="line"/>
                <w:color w:val="000000"/>
                <w:shd w:val="clear" w:color="auto" w:fill="FFFFFF"/>
              </w:rPr>
              <w:t>Понес</w:t>
            </w:r>
            <w:proofErr w:type="spellEnd"/>
            <w:r>
              <w:rPr>
                <w:rStyle w:val="lin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color w:val="000000"/>
                <w:shd w:val="clear" w:color="auto" w:fill="FFFFFF"/>
              </w:rPr>
              <w:t>тяжелый</w:t>
            </w:r>
            <w:proofErr w:type="spellEnd"/>
            <w:r>
              <w:rPr>
                <w:rStyle w:val="lin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color w:val="000000"/>
                <w:shd w:val="clear" w:color="auto" w:fill="FFFFFF"/>
              </w:rPr>
              <w:t>посох</w:t>
            </w:r>
            <w:proofErr w:type="spellEnd"/>
            <w:r>
              <w:rPr>
                <w:rStyle w:val="line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color w:val="000000"/>
                <w:shd w:val="clear" w:color="auto" w:fill="FFFFFF"/>
              </w:rPr>
              <w:t>мой</w:t>
            </w:r>
            <w:proofErr w:type="spellEnd"/>
            <w:r>
              <w:rPr>
                <w:rStyle w:val="line"/>
                <w:color w:val="000000"/>
                <w:shd w:val="clear" w:color="auto" w:fill="FFFFFF"/>
                <w:lang w:val="ru-RU"/>
              </w:rPr>
              <w:t>»</w:t>
            </w:r>
            <w:r>
              <w:rPr>
                <w:rStyle w:val="line"/>
                <w:color w:val="000000"/>
                <w:shd w:val="clear" w:color="auto" w:fill="FFFFFF"/>
                <w:lang w:val="ru-RU"/>
              </w:rPr>
              <w:t>…</w:t>
            </w:r>
          </w:p>
        </w:tc>
        <w:tc>
          <w:tcPr>
            <w:tcW w:w="4675" w:type="dxa"/>
          </w:tcPr>
          <w:p w:rsidR="00E653A9" w:rsidRDefault="00E653A9" w:rsidP="00E653A9">
            <w:pPr>
              <w:pStyle w:val="a0"/>
              <w:rPr>
                <w:color w:val="3F3F3F"/>
                <w:shd w:val="clear" w:color="auto" w:fill="FFFFFF"/>
              </w:rPr>
            </w:pPr>
            <w:r>
              <w:rPr>
                <w:color w:val="3F3F3F"/>
                <w:shd w:val="clear" w:color="auto" w:fill="FFFFFF"/>
              </w:rPr>
              <w:t xml:space="preserve">Ma </w:t>
            </w:r>
            <w:proofErr w:type="spellStart"/>
            <w:r>
              <w:rPr>
                <w:color w:val="3F3F3F"/>
                <w:shd w:val="clear" w:color="auto" w:fill="FFFFFF"/>
              </w:rPr>
              <w:t>oleks</w:t>
            </w:r>
            <w:proofErr w:type="spellEnd"/>
            <w:r>
              <w:rPr>
                <w:color w:val="3F3F3F"/>
                <w:shd w:val="clear" w:color="auto" w:fill="FFFFFF"/>
              </w:rPr>
              <w:t xml:space="preserve"> Tartu </w:t>
            </w:r>
            <w:proofErr w:type="spellStart"/>
            <w:r>
              <w:rPr>
                <w:color w:val="3F3F3F"/>
                <w:shd w:val="clear" w:color="auto" w:fill="FFFFFF"/>
              </w:rPr>
              <w:t>teele</w:t>
            </w:r>
            <w:proofErr w:type="spellEnd"/>
            <w:r>
              <w:rPr>
                <w:color w:val="3F3F3F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F3F3F"/>
                <w:shd w:val="clear" w:color="auto" w:fill="FFFFFF"/>
              </w:rPr>
              <w:t>ammu</w:t>
            </w:r>
            <w:proofErr w:type="spellEnd"/>
            <w:r>
              <w:rPr>
                <w:color w:val="3F3F3F"/>
                <w:shd w:val="clear" w:color="auto" w:fill="FFFFFF"/>
              </w:rPr>
              <w:t xml:space="preserve"> </w:t>
            </w:r>
          </w:p>
          <w:p w:rsidR="00E653A9" w:rsidRDefault="00E653A9" w:rsidP="00E653A9">
            <w:pPr>
              <w:pStyle w:val="a0"/>
              <w:rPr>
                <w:color w:val="3F3F3F"/>
                <w:shd w:val="clear" w:color="auto" w:fill="FFFFFF"/>
              </w:rPr>
            </w:pPr>
            <w:proofErr w:type="spellStart"/>
            <w:r>
              <w:rPr>
                <w:color w:val="3F3F3F"/>
                <w:shd w:val="clear" w:color="auto" w:fill="FFFFFF"/>
              </w:rPr>
              <w:t>Läind</w:t>
            </w:r>
            <w:proofErr w:type="spellEnd"/>
            <w:r>
              <w:rPr>
                <w:color w:val="3F3F3F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F3F3F"/>
                <w:shd w:val="clear" w:color="auto" w:fill="FFFFFF"/>
              </w:rPr>
              <w:t>koidikul</w:t>
            </w:r>
            <w:proofErr w:type="spellEnd"/>
            <w:r>
              <w:rPr>
                <w:color w:val="3F3F3F"/>
                <w:shd w:val="clear" w:color="auto" w:fill="FFFFFF"/>
              </w:rPr>
              <w:t xml:space="preserve">, mu </w:t>
            </w:r>
            <w:proofErr w:type="spellStart"/>
            <w:r>
              <w:rPr>
                <w:color w:val="3F3F3F"/>
                <w:shd w:val="clear" w:color="auto" w:fill="FFFFFF"/>
              </w:rPr>
              <w:t>raske</w:t>
            </w:r>
            <w:proofErr w:type="spellEnd"/>
            <w:r>
              <w:rPr>
                <w:color w:val="3F3F3F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F3F3F"/>
                <w:shd w:val="clear" w:color="auto" w:fill="FFFFFF"/>
              </w:rPr>
              <w:t>sau</w:t>
            </w:r>
            <w:proofErr w:type="spellEnd"/>
            <w:r>
              <w:rPr>
                <w:color w:val="3F3F3F"/>
                <w:shd w:val="clear" w:color="auto" w:fill="FFFFFF"/>
              </w:rPr>
              <w:t xml:space="preserve"> </w:t>
            </w:r>
          </w:p>
          <w:p w:rsidR="00E653A9" w:rsidRDefault="00E653A9" w:rsidP="00E653A9">
            <w:pPr>
              <w:pStyle w:val="a0"/>
              <w:rPr>
                <w:color w:val="3F3F3F"/>
                <w:shd w:val="clear" w:color="auto" w:fill="FFFFFF"/>
              </w:rPr>
            </w:pPr>
            <w:proofErr w:type="spellStart"/>
            <w:r>
              <w:rPr>
                <w:color w:val="3F3F3F"/>
                <w:shd w:val="clear" w:color="auto" w:fill="FFFFFF"/>
              </w:rPr>
              <w:t>Viiks</w:t>
            </w:r>
            <w:proofErr w:type="spellEnd"/>
            <w:r>
              <w:rPr>
                <w:color w:val="3F3F3F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F3F3F"/>
                <w:shd w:val="clear" w:color="auto" w:fill="FFFFFF"/>
              </w:rPr>
              <w:t>sõbra</w:t>
            </w:r>
            <w:proofErr w:type="spellEnd"/>
            <w:r>
              <w:rPr>
                <w:color w:val="3F3F3F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F3F3F"/>
                <w:shd w:val="clear" w:color="auto" w:fill="FFFFFF"/>
              </w:rPr>
              <w:t>künnisele</w:t>
            </w:r>
            <w:proofErr w:type="spellEnd"/>
            <w:r>
              <w:rPr>
                <w:color w:val="3F3F3F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F3F3F"/>
                <w:shd w:val="clear" w:color="auto" w:fill="FFFFFF"/>
              </w:rPr>
              <w:t>sammu</w:t>
            </w:r>
            <w:proofErr w:type="spellEnd"/>
            <w:r>
              <w:rPr>
                <w:color w:val="3F3F3F"/>
                <w:shd w:val="clear" w:color="auto" w:fill="FFFFFF"/>
              </w:rPr>
              <w:t xml:space="preserve">, </w:t>
            </w:r>
          </w:p>
          <w:p w:rsidR="00E653A9" w:rsidRDefault="00E653A9" w:rsidP="00E653A9">
            <w:pPr>
              <w:pStyle w:val="a0"/>
              <w:rPr>
                <w:rStyle w:val="a1"/>
                <w:lang w:val="ru-RU"/>
              </w:rPr>
            </w:pPr>
            <w:proofErr w:type="spellStart"/>
            <w:r>
              <w:rPr>
                <w:color w:val="3F3F3F"/>
                <w:shd w:val="clear" w:color="auto" w:fill="FFFFFF"/>
              </w:rPr>
              <w:t>Kus</w:t>
            </w:r>
            <w:proofErr w:type="spellEnd"/>
            <w:r>
              <w:rPr>
                <w:color w:val="3F3F3F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F3F3F"/>
                <w:shd w:val="clear" w:color="auto" w:fill="FFFFFF"/>
              </w:rPr>
              <w:t>ootab</w:t>
            </w:r>
            <w:proofErr w:type="spellEnd"/>
            <w:r>
              <w:rPr>
                <w:color w:val="3F3F3F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F3F3F"/>
                <w:shd w:val="clear" w:color="auto" w:fill="FFFFFF"/>
              </w:rPr>
              <w:t>muretus</w:t>
            </w:r>
            <w:proofErr w:type="spellEnd"/>
            <w:r>
              <w:rPr>
                <w:color w:val="3F3F3F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F3F3F"/>
                <w:shd w:val="clear" w:color="auto" w:fill="FFFFFF"/>
              </w:rPr>
              <w:t>ning</w:t>
            </w:r>
            <w:proofErr w:type="spellEnd"/>
            <w:r>
              <w:rPr>
                <w:color w:val="3F3F3F"/>
                <w:shd w:val="clear" w:color="auto" w:fill="FFFFFF"/>
              </w:rPr>
              <w:t xml:space="preserve"> au</w:t>
            </w:r>
            <w:r>
              <w:rPr>
                <w:rStyle w:val="a1"/>
                <w:lang w:val="ru-RU"/>
              </w:rPr>
              <w:t xml:space="preserve"> …</w:t>
            </w:r>
          </w:p>
        </w:tc>
      </w:tr>
    </w:tbl>
    <w:p w:rsidR="00E653A9" w:rsidRDefault="00E653A9" w:rsidP="00954DED">
      <w:pPr>
        <w:pStyle w:val="a0"/>
        <w:shd w:val="clear" w:color="auto" w:fill="FFFFFF"/>
        <w:rPr>
          <w:rStyle w:val="a1"/>
          <w:lang w:val="ru-RU"/>
        </w:rPr>
      </w:pPr>
    </w:p>
    <w:p w:rsidR="00E653A9" w:rsidRDefault="00954DED" w:rsidP="00954DED">
      <w:pPr>
        <w:pStyle w:val="a0"/>
        <w:shd w:val="clear" w:color="auto" w:fill="FFFFFF"/>
        <w:rPr>
          <w:rStyle w:val="a1"/>
          <w:lang w:val="ru-RU"/>
        </w:rPr>
      </w:pPr>
      <w:r>
        <w:rPr>
          <w:rStyle w:val="a1"/>
          <w:lang w:val="ru-RU"/>
        </w:rPr>
        <w:lastRenderedPageBreak/>
        <w:t xml:space="preserve">Далее подробно </w:t>
      </w:r>
      <w:r w:rsidR="00E653A9">
        <w:rPr>
          <w:rStyle w:val="a1"/>
          <w:lang w:val="ru-RU"/>
        </w:rPr>
        <w:t xml:space="preserve">рассказывается </w:t>
      </w:r>
      <w:r>
        <w:rPr>
          <w:rStyle w:val="a1"/>
          <w:lang w:val="ru-RU"/>
        </w:rPr>
        <w:t>о Н. Языкове и его жизни в Дерпте. Перевод из Языкова «Две картины»</w:t>
      </w:r>
      <w:r w:rsidR="00E653A9">
        <w:rPr>
          <w:rStyle w:val="a1"/>
          <w:lang w:val="ru-R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53A9" w:rsidTr="00E653A9">
        <w:tc>
          <w:tcPr>
            <w:tcW w:w="4675" w:type="dxa"/>
          </w:tcPr>
          <w:p w:rsidR="00E653A9" w:rsidRDefault="00E653A9" w:rsidP="00954DED">
            <w:pPr>
              <w:pStyle w:val="a0"/>
              <w:rPr>
                <w:rStyle w:val="a1"/>
                <w:lang w:val="ru-RU"/>
              </w:rPr>
            </w:pPr>
            <w:r>
              <w:rPr>
                <w:rStyle w:val="a1"/>
                <w:lang w:val="ru-RU"/>
              </w:rPr>
              <w:t>Языков</w:t>
            </w:r>
          </w:p>
        </w:tc>
        <w:tc>
          <w:tcPr>
            <w:tcW w:w="4675" w:type="dxa"/>
          </w:tcPr>
          <w:p w:rsidR="00E653A9" w:rsidRDefault="00E653A9" w:rsidP="00954DED">
            <w:pPr>
              <w:pStyle w:val="a0"/>
              <w:rPr>
                <w:rStyle w:val="a1"/>
                <w:lang w:val="ru-RU"/>
              </w:rPr>
            </w:pPr>
            <w:r>
              <w:rPr>
                <w:rStyle w:val="a1"/>
                <w:lang w:val="ru-RU"/>
              </w:rPr>
              <w:t>Шумаков</w:t>
            </w:r>
          </w:p>
        </w:tc>
      </w:tr>
      <w:tr w:rsidR="00E653A9" w:rsidTr="00E653A9">
        <w:tc>
          <w:tcPr>
            <w:tcW w:w="4675" w:type="dxa"/>
          </w:tcPr>
          <w:p w:rsidR="00E653A9" w:rsidRDefault="00E653A9" w:rsidP="00954DED">
            <w:pPr>
              <w:pStyle w:val="a0"/>
              <w:rPr>
                <w:rStyle w:val="a1"/>
                <w:lang w:val="ru-RU"/>
              </w:rPr>
            </w:pPr>
            <w:r>
              <w:rPr>
                <w:rStyle w:val="a1"/>
                <w:lang w:val="ru-RU"/>
              </w:rPr>
              <w:t xml:space="preserve">Прекрасно озеро Чудское, </w:t>
            </w:r>
          </w:p>
          <w:p w:rsidR="00E653A9" w:rsidRDefault="00E653A9" w:rsidP="00954DED">
            <w:pPr>
              <w:pStyle w:val="a0"/>
              <w:rPr>
                <w:rStyle w:val="a1"/>
                <w:lang w:val="ru-RU"/>
              </w:rPr>
            </w:pPr>
            <w:r>
              <w:rPr>
                <w:rStyle w:val="a1"/>
                <w:lang w:val="ru-RU"/>
              </w:rPr>
              <w:t>Когда над ним светило дня…»</w:t>
            </w:r>
          </w:p>
        </w:tc>
        <w:tc>
          <w:tcPr>
            <w:tcW w:w="4675" w:type="dxa"/>
          </w:tcPr>
          <w:p w:rsidR="00E653A9" w:rsidRDefault="00E653A9" w:rsidP="00954DED">
            <w:pPr>
              <w:pStyle w:val="a0"/>
              <w:rPr>
                <w:rStyle w:val="a1"/>
                <w:lang w:val="et-EE"/>
              </w:rPr>
            </w:pPr>
            <w:r>
              <w:rPr>
                <w:rStyle w:val="a1"/>
                <w:lang w:val="et-EE"/>
              </w:rPr>
              <w:t xml:space="preserve">„On </w:t>
            </w:r>
            <w:proofErr w:type="spellStart"/>
            <w:r>
              <w:rPr>
                <w:rStyle w:val="a1"/>
                <w:lang w:val="et-EE"/>
              </w:rPr>
              <w:t>ülikaunis</w:t>
            </w:r>
            <w:proofErr w:type="spellEnd"/>
            <w:r>
              <w:rPr>
                <w:rStyle w:val="a1"/>
                <w:lang w:val="et-EE"/>
              </w:rPr>
              <w:t xml:space="preserve"> Peipsi vaade, </w:t>
            </w:r>
          </w:p>
          <w:p w:rsidR="00E653A9" w:rsidRDefault="00E653A9" w:rsidP="00954DED">
            <w:pPr>
              <w:pStyle w:val="a0"/>
              <w:rPr>
                <w:rStyle w:val="a1"/>
                <w:lang w:val="ru-RU"/>
              </w:rPr>
            </w:pPr>
            <w:proofErr w:type="spellStart"/>
            <w:r>
              <w:rPr>
                <w:rStyle w:val="a1"/>
                <w:lang w:val="et-EE"/>
              </w:rPr>
              <w:t>Aopaistes</w:t>
            </w:r>
            <w:proofErr w:type="spellEnd"/>
            <w:r>
              <w:rPr>
                <w:rStyle w:val="a1"/>
                <w:lang w:val="et-EE"/>
              </w:rPr>
              <w:t xml:space="preserve"> saabuv päeva alg…“ (</w:t>
            </w:r>
            <w:r>
              <w:rPr>
                <w:rStyle w:val="a1"/>
                <w:lang w:val="ru-RU"/>
              </w:rPr>
              <w:t>с. 127).</w:t>
            </w:r>
          </w:p>
        </w:tc>
      </w:tr>
    </w:tbl>
    <w:p w:rsidR="00954DED" w:rsidRDefault="00954DED" w:rsidP="00954DED">
      <w:pPr>
        <w:pStyle w:val="a0"/>
        <w:shd w:val="clear" w:color="auto" w:fill="FFFFFF"/>
      </w:pPr>
      <w:r>
        <w:rPr>
          <w:rStyle w:val="a1"/>
          <w:lang w:val="ru-RU"/>
        </w:rPr>
        <w:t xml:space="preserve">О знакомстве Языкова в Тарту с владельцем </w:t>
      </w:r>
      <w:proofErr w:type="spellStart"/>
      <w:r>
        <w:rPr>
          <w:rStyle w:val="a1"/>
          <w:lang w:val="ru-RU"/>
        </w:rPr>
        <w:t>Карлово</w:t>
      </w:r>
      <w:proofErr w:type="spellEnd"/>
      <w:r>
        <w:rPr>
          <w:rStyle w:val="a1"/>
          <w:lang w:val="ru-RU"/>
        </w:rPr>
        <w:t xml:space="preserve"> и редактором «Северной пчелы» Ф. </w:t>
      </w:r>
      <w:proofErr w:type="spellStart"/>
      <w:r>
        <w:rPr>
          <w:rStyle w:val="a1"/>
          <w:lang w:val="ru-RU"/>
        </w:rPr>
        <w:t>Булгариным</w:t>
      </w:r>
      <w:proofErr w:type="spellEnd"/>
      <w:r>
        <w:rPr>
          <w:rStyle w:val="a1"/>
          <w:lang w:val="ru-RU"/>
        </w:rPr>
        <w:t>, о путешествии в Михайловское летом 1826 года.</w:t>
      </w:r>
      <w:r>
        <w:rPr>
          <w:rStyle w:val="a1"/>
          <w:lang w:val="et-EE"/>
        </w:rPr>
        <w:t>]</w:t>
      </w:r>
    </w:p>
    <w:p w:rsidR="00954DED" w:rsidRDefault="00954DED" w:rsidP="00954DED">
      <w:pPr>
        <w:pStyle w:val="a0"/>
        <w:shd w:val="clear" w:color="auto" w:fill="FFFFFF"/>
      </w:pPr>
    </w:p>
    <w:p w:rsidR="00954DED" w:rsidRDefault="00954DED" w:rsidP="00954DED">
      <w:pPr>
        <w:pStyle w:val="a0"/>
        <w:shd w:val="clear" w:color="auto" w:fill="FFFFFF"/>
      </w:pPr>
      <w:r>
        <w:rPr>
          <w:rStyle w:val="a1"/>
          <w:b/>
          <w:lang w:val="et-EE"/>
        </w:rPr>
        <w:t xml:space="preserve">A. </w:t>
      </w:r>
      <w:proofErr w:type="spellStart"/>
      <w:r>
        <w:rPr>
          <w:rStyle w:val="a1"/>
          <w:b/>
          <w:lang w:val="et-EE"/>
        </w:rPr>
        <w:t>Aspel</w:t>
      </w:r>
      <w:proofErr w:type="spellEnd"/>
      <w:r>
        <w:rPr>
          <w:rStyle w:val="a1"/>
          <w:b/>
          <w:lang w:val="et-EE"/>
        </w:rPr>
        <w:t xml:space="preserve">. Romaan ja kirjaniku mõttesüsteem </w:t>
      </w:r>
      <w:r>
        <w:rPr>
          <w:rStyle w:val="a1"/>
          <w:lang w:val="ru-RU"/>
        </w:rPr>
        <w:t xml:space="preserve">= А. </w:t>
      </w:r>
      <w:proofErr w:type="spellStart"/>
      <w:r>
        <w:rPr>
          <w:rStyle w:val="a1"/>
          <w:lang w:val="ru-RU"/>
        </w:rPr>
        <w:t>Аспель</w:t>
      </w:r>
      <w:proofErr w:type="spellEnd"/>
      <w:r>
        <w:rPr>
          <w:rStyle w:val="a1"/>
          <w:lang w:val="ru-RU"/>
        </w:rPr>
        <w:t xml:space="preserve">. Роман и система мышления писателя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193</w:t>
      </w:r>
      <w:r>
        <w:rPr>
          <w:rStyle w:val="a1"/>
          <w:lang w:val="ru-RU"/>
        </w:rPr>
        <w:t>9</w:t>
      </w:r>
      <w:r>
        <w:rPr>
          <w:rStyle w:val="a1"/>
          <w:lang w:val="et-EE"/>
        </w:rPr>
        <w:t>. Nr. 6</w:t>
      </w:r>
      <w:r>
        <w:rPr>
          <w:rStyle w:val="a1"/>
          <w:lang w:val="ru-RU"/>
        </w:rPr>
        <w:t xml:space="preserve"> </w:t>
      </w:r>
      <w:r>
        <w:rPr>
          <w:rStyle w:val="a1"/>
          <w:lang w:val="et-EE"/>
        </w:rPr>
        <w:t>(august).</w:t>
      </w:r>
      <w:r>
        <w:rPr>
          <w:rStyle w:val="a1"/>
          <w:lang w:val="ru-RU"/>
        </w:rPr>
        <w:t xml:space="preserve"> </w:t>
      </w:r>
      <w:r>
        <w:rPr>
          <w:rStyle w:val="a1"/>
          <w:lang w:val="et-EE"/>
        </w:rPr>
        <w:t>Lk. 645—651.</w:t>
      </w:r>
    </w:p>
    <w:p w:rsidR="00954DED" w:rsidRDefault="00954DED" w:rsidP="00954DED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 xml:space="preserve">Анализирует творческий метод Жан-Поля Сартра. Философская основа его произведений (роман «Тошнота» и сборник новелл «Стена») – это труды Бергсона, </w:t>
      </w:r>
      <w:proofErr w:type="spellStart"/>
      <w:r>
        <w:rPr>
          <w:rStyle w:val="a1"/>
          <w:lang w:val="ru-RU"/>
        </w:rPr>
        <w:t>Гуссерля</w:t>
      </w:r>
      <w:proofErr w:type="spellEnd"/>
      <w:r>
        <w:rPr>
          <w:rStyle w:val="a1"/>
          <w:lang w:val="ru-RU"/>
        </w:rPr>
        <w:t xml:space="preserve"> и Хайдеггера. Среди литераторов-романистов для Сартра имеют значение Бальзак, Достоевский и </w:t>
      </w:r>
      <w:proofErr w:type="spellStart"/>
      <w:r>
        <w:rPr>
          <w:rStyle w:val="a1"/>
          <w:lang w:val="ru-RU"/>
        </w:rPr>
        <w:t>Конради</w:t>
      </w:r>
      <w:proofErr w:type="spellEnd"/>
      <w:r>
        <w:rPr>
          <w:rStyle w:val="a1"/>
          <w:lang w:val="ru-RU"/>
        </w:rPr>
        <w:t xml:space="preserve">). Чтение романа – это </w:t>
      </w:r>
      <w:r w:rsidR="00E653A9">
        <w:rPr>
          <w:rStyle w:val="a1"/>
          <w:lang w:val="ru-RU"/>
        </w:rPr>
        <w:t>дешифровка</w:t>
      </w:r>
      <w:r>
        <w:rPr>
          <w:rStyle w:val="a1"/>
          <w:lang w:val="ru-RU"/>
        </w:rPr>
        <w:t>. Герой дается не в статике, а динамически, и задача писателя пробудить интерес к этому развитию.</w:t>
      </w:r>
      <w:r>
        <w:rPr>
          <w:rStyle w:val="a1"/>
          <w:lang w:val="et-EE"/>
        </w:rPr>
        <w:t>]</w:t>
      </w:r>
    </w:p>
    <w:p w:rsidR="00954DED" w:rsidRDefault="00954DED" w:rsidP="00954DED">
      <w:pPr>
        <w:pStyle w:val="a0"/>
        <w:shd w:val="clear" w:color="auto" w:fill="FFFFFF"/>
      </w:pPr>
    </w:p>
    <w:p w:rsidR="00954DED" w:rsidRDefault="00954DED" w:rsidP="00954DED">
      <w:pPr>
        <w:pStyle w:val="a0"/>
        <w:shd w:val="clear" w:color="auto" w:fill="FFFFFF"/>
      </w:pPr>
      <w:r>
        <w:rPr>
          <w:rStyle w:val="a1"/>
          <w:b/>
          <w:lang w:val="et-EE"/>
        </w:rPr>
        <w:t>Leo Tolstoi kirju</w:t>
      </w:r>
      <w:r>
        <w:rPr>
          <w:rStyle w:val="a1"/>
          <w:lang w:val="et-EE"/>
        </w:rPr>
        <w:t xml:space="preserve"> </w:t>
      </w:r>
      <w:r>
        <w:rPr>
          <w:rStyle w:val="a1"/>
          <w:lang w:val="ru-RU"/>
        </w:rPr>
        <w:t xml:space="preserve">= Письма Льва Толстого.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193</w:t>
      </w:r>
      <w:r>
        <w:rPr>
          <w:rStyle w:val="a1"/>
          <w:lang w:val="ru-RU"/>
        </w:rPr>
        <w:t>9</w:t>
      </w:r>
      <w:r>
        <w:rPr>
          <w:rStyle w:val="a1"/>
          <w:lang w:val="et-EE"/>
        </w:rPr>
        <w:t>. Nr. 8</w:t>
      </w:r>
      <w:r>
        <w:rPr>
          <w:rStyle w:val="a1"/>
          <w:lang w:val="ru-RU"/>
        </w:rPr>
        <w:t xml:space="preserve"> </w:t>
      </w:r>
      <w:r>
        <w:rPr>
          <w:rStyle w:val="a1"/>
          <w:lang w:val="et-EE"/>
        </w:rPr>
        <w:t>(oktoober).</w:t>
      </w:r>
      <w:r>
        <w:rPr>
          <w:rStyle w:val="a1"/>
          <w:lang w:val="ru-RU"/>
        </w:rPr>
        <w:t xml:space="preserve"> </w:t>
      </w:r>
      <w:r>
        <w:rPr>
          <w:rStyle w:val="a1"/>
          <w:lang w:val="et-EE"/>
        </w:rPr>
        <w:t>Lk. 898.</w:t>
      </w:r>
    </w:p>
    <w:p w:rsidR="00954DED" w:rsidRDefault="00954DED" w:rsidP="00954DED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>Краткое сообщение о нахождении в Москве новых неизвестных писем Толстого. Они раскрывают трагику последних дней писателя и причины его побега из Ясной Поляны.</w:t>
      </w:r>
      <w:r>
        <w:rPr>
          <w:rStyle w:val="a1"/>
          <w:lang w:val="et-EE"/>
        </w:rPr>
        <w:t>]</w:t>
      </w:r>
    </w:p>
    <w:p w:rsidR="00954DED" w:rsidRDefault="00954DED" w:rsidP="00954DED">
      <w:pPr>
        <w:pStyle w:val="a0"/>
        <w:shd w:val="clear" w:color="auto" w:fill="FFFFFF"/>
      </w:pPr>
    </w:p>
    <w:p w:rsidR="00954DED" w:rsidRDefault="00954DED" w:rsidP="00954DED">
      <w:pPr>
        <w:pStyle w:val="a0"/>
        <w:shd w:val="clear" w:color="auto" w:fill="FFFFFF"/>
      </w:pPr>
      <w:r>
        <w:rPr>
          <w:rStyle w:val="a1"/>
          <w:b/>
          <w:lang w:val="et-EE"/>
        </w:rPr>
        <w:t>G. Suits. Kirjandusloolase tähelepanekuid SSSR-ist</w:t>
      </w:r>
      <w:r>
        <w:rPr>
          <w:rStyle w:val="a1"/>
          <w:lang w:val="ru-RU"/>
        </w:rPr>
        <w:t>.</w:t>
      </w:r>
      <w:r>
        <w:rPr>
          <w:rStyle w:val="a1"/>
          <w:lang w:val="et-EE"/>
        </w:rPr>
        <w:t xml:space="preserve"> </w:t>
      </w:r>
      <w:r>
        <w:rPr>
          <w:rStyle w:val="a1"/>
          <w:lang w:val="ru-RU"/>
        </w:rPr>
        <w:t xml:space="preserve">= Предпочтения литературоведа из СССР.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193</w:t>
      </w:r>
      <w:r>
        <w:rPr>
          <w:rStyle w:val="a1"/>
          <w:lang w:val="ru-RU"/>
        </w:rPr>
        <w:t>9</w:t>
      </w:r>
      <w:r>
        <w:rPr>
          <w:rStyle w:val="a1"/>
          <w:lang w:val="et-EE"/>
        </w:rPr>
        <w:t xml:space="preserve">. Nr. </w:t>
      </w:r>
      <w:r>
        <w:rPr>
          <w:rStyle w:val="a1"/>
          <w:lang w:val="ru-RU"/>
        </w:rPr>
        <w:t xml:space="preserve">9 </w:t>
      </w:r>
      <w:r>
        <w:rPr>
          <w:rStyle w:val="a1"/>
          <w:lang w:val="et-EE"/>
        </w:rPr>
        <w:t>(november).</w:t>
      </w:r>
      <w:r>
        <w:rPr>
          <w:rStyle w:val="a1"/>
          <w:lang w:val="ru-RU"/>
        </w:rPr>
        <w:t xml:space="preserve"> </w:t>
      </w:r>
      <w:r>
        <w:rPr>
          <w:rStyle w:val="a1"/>
          <w:lang w:val="et-EE"/>
        </w:rPr>
        <w:t>Lk. 995—998.</w:t>
      </w:r>
    </w:p>
    <w:p w:rsidR="00954DED" w:rsidRDefault="00954DED" w:rsidP="00954DED">
      <w:pPr>
        <w:pStyle w:val="NormalWeb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>Не так уж далеко то время, когда пролегла граница между государствами и начался период Москвы и СССР. За день можно добраться до Ленинграда, но для эстонских интеллигентов совсем не типично бывать у восточных соседей. Ни в одну из соседних стран въезд так не затруднен, как в СССР. Виною ли этому наша западная ориентация? Одной из причин для этого служ</w:t>
      </w:r>
      <w:r w:rsidR="00965309">
        <w:rPr>
          <w:rStyle w:val="a1"/>
          <w:lang w:val="ru-RU"/>
        </w:rPr>
        <w:t>а</w:t>
      </w:r>
      <w:r>
        <w:rPr>
          <w:rStyle w:val="a1"/>
          <w:lang w:val="ru-RU"/>
        </w:rPr>
        <w:t>т тяжелые воспоминания о царистском иге и положении эстонцев в Российской империи. Подрастающее поколение затрудняется в русском языке, а на западе изучаю русскую классику. Хотя памятный акт в честь Пушкина в ауле университета показал, что и у нас есть интерес к этому</w:t>
      </w:r>
      <w:r>
        <w:t>.</w:t>
      </w:r>
      <w:r>
        <w:rPr>
          <w:lang w:val="ru-RU"/>
        </w:rPr>
        <w:t xml:space="preserve"> Сейчас есть возможность использовать новые контакты для ознакомления с современной русской литературой</w:t>
      </w:r>
      <w:r>
        <w:rPr>
          <w:shd w:val="clear" w:color="auto" w:fill="FFFFFF"/>
        </w:rPr>
        <w:t xml:space="preserve">. </w:t>
      </w:r>
      <w:r>
        <w:rPr>
          <w:shd w:val="clear" w:color="auto" w:fill="FFFFFF"/>
          <w:lang w:val="ru-RU"/>
        </w:rPr>
        <w:t xml:space="preserve">Это можно осуществить через московский ВОКС – Всесоюзное об-во по культурным связям. </w:t>
      </w:r>
      <w:r>
        <w:rPr>
          <w:color w:val="3F3F3F"/>
          <w:lang w:val="ru-RU"/>
        </w:rPr>
        <w:t>О знакомстве эстонцев с московской сельскохозяйственной выставкой. О посещении России по приглашению ВОКСа, но 10 дней слишком короткий срок для полного знакомства с Моск</w:t>
      </w:r>
      <w:r w:rsidR="00965309">
        <w:rPr>
          <w:color w:val="3F3F3F"/>
          <w:lang w:val="ru-RU"/>
        </w:rPr>
        <w:t>в</w:t>
      </w:r>
      <w:r>
        <w:rPr>
          <w:color w:val="3F3F3F"/>
          <w:lang w:val="ru-RU"/>
        </w:rPr>
        <w:t xml:space="preserve">ой и Ленинградом. </w:t>
      </w:r>
      <w:r>
        <w:rPr>
          <w:lang w:val="ru-RU"/>
        </w:rPr>
        <w:t xml:space="preserve">О посещении Академии Наук и издательства «Международная книга» с огромным книжным магазином. О средствах передвижения, предоставленных </w:t>
      </w:r>
      <w:proofErr w:type="spellStart"/>
      <w:r>
        <w:rPr>
          <w:lang w:val="ru-RU"/>
        </w:rPr>
        <w:t>ВОКСом</w:t>
      </w:r>
      <w:proofErr w:type="spellEnd"/>
      <w:r>
        <w:rPr>
          <w:lang w:val="ru-RU"/>
        </w:rPr>
        <w:t>, о памятнике Петра, стоящем на том же самом месте на Морской, но нет «</w:t>
      </w:r>
      <w:proofErr w:type="spellStart"/>
      <w:r>
        <w:rPr>
          <w:lang w:val="ru-RU"/>
        </w:rPr>
        <w:t>Астории</w:t>
      </w:r>
      <w:proofErr w:type="spellEnd"/>
      <w:r>
        <w:rPr>
          <w:lang w:val="ru-RU"/>
        </w:rPr>
        <w:t xml:space="preserve">», которая переместилась </w:t>
      </w:r>
      <w:r w:rsidR="00965309">
        <w:rPr>
          <w:lang w:val="ru-RU"/>
        </w:rPr>
        <w:t>к</w:t>
      </w:r>
      <w:r>
        <w:rPr>
          <w:lang w:val="ru-RU"/>
        </w:rPr>
        <w:t xml:space="preserve"> Исаакиевской площади.</w:t>
      </w:r>
      <w:r>
        <w:t xml:space="preserve"> </w:t>
      </w:r>
      <w:r w:rsidR="00965309">
        <w:rPr>
          <w:lang w:val="ru-RU"/>
        </w:rPr>
        <w:t xml:space="preserve">В СССР </w:t>
      </w:r>
      <w:r>
        <w:rPr>
          <w:lang w:val="ru-RU"/>
        </w:rPr>
        <w:t>не только переименов</w:t>
      </w:r>
      <w:r w:rsidR="00965309">
        <w:rPr>
          <w:lang w:val="ru-RU"/>
        </w:rPr>
        <w:t>ывают</w:t>
      </w:r>
      <w:r>
        <w:rPr>
          <w:lang w:val="ru-RU"/>
        </w:rPr>
        <w:t xml:space="preserve"> улиц</w:t>
      </w:r>
      <w:r w:rsidR="00965309">
        <w:rPr>
          <w:lang w:val="ru-RU"/>
        </w:rPr>
        <w:t>ы</w:t>
      </w:r>
      <w:r>
        <w:rPr>
          <w:lang w:val="ru-RU"/>
        </w:rPr>
        <w:t>, называ</w:t>
      </w:r>
      <w:r w:rsidR="00965309">
        <w:rPr>
          <w:lang w:val="ru-RU"/>
        </w:rPr>
        <w:t>я их</w:t>
      </w:r>
      <w:r>
        <w:rPr>
          <w:lang w:val="ru-RU"/>
        </w:rPr>
        <w:t xml:space="preserve"> именами партийных функционеров, но и бывший Александровский пар</w:t>
      </w:r>
      <w:r w:rsidR="00965309">
        <w:rPr>
          <w:lang w:val="ru-RU"/>
        </w:rPr>
        <w:t>к</w:t>
      </w:r>
      <w:r>
        <w:rPr>
          <w:lang w:val="ru-RU"/>
        </w:rPr>
        <w:t xml:space="preserve"> ныне носит имя Ленина. Правда есть и культурные названия</w:t>
      </w:r>
      <w:r w:rsidR="00965309">
        <w:rPr>
          <w:lang w:val="ru-RU"/>
        </w:rPr>
        <w:t>, например,</w:t>
      </w:r>
      <w:r>
        <w:rPr>
          <w:lang w:val="ru-RU"/>
        </w:rPr>
        <w:t xml:space="preserve"> улица Герцена, канал Грибоедова (</w:t>
      </w:r>
      <w:r w:rsidR="00965309">
        <w:rPr>
          <w:lang w:val="ru-RU"/>
        </w:rPr>
        <w:t>бывш. Екатерининский</w:t>
      </w:r>
      <w:r>
        <w:rPr>
          <w:lang w:val="ru-RU"/>
        </w:rPr>
        <w:t xml:space="preserve">), Льва </w:t>
      </w:r>
      <w:r>
        <w:rPr>
          <w:lang w:val="ru-RU"/>
        </w:rPr>
        <w:lastRenderedPageBreak/>
        <w:t>Толстого (бывш. Архи</w:t>
      </w:r>
      <w:r w:rsidR="00965309">
        <w:rPr>
          <w:lang w:val="ru-RU"/>
        </w:rPr>
        <w:t>е</w:t>
      </w:r>
      <w:r>
        <w:rPr>
          <w:lang w:val="ru-RU"/>
        </w:rPr>
        <w:t>рейск</w:t>
      </w:r>
      <w:bookmarkStart w:id="0" w:name="_GoBack"/>
      <w:bookmarkEnd w:id="0"/>
      <w:r>
        <w:rPr>
          <w:lang w:val="ru-RU"/>
        </w:rPr>
        <w:t>ая) и т.д. Величайшая книжная сокровищница Публичная библиотека носит имя Салтыкова-Щедрина, но везде и во всем чувств</w:t>
      </w:r>
      <w:r w:rsidR="00E653A9">
        <w:rPr>
          <w:lang w:val="ru-RU"/>
        </w:rPr>
        <w:t>у</w:t>
      </w:r>
      <w:r>
        <w:rPr>
          <w:lang w:val="ru-RU"/>
        </w:rPr>
        <w:t>ется культ Пушкина:</w:t>
      </w:r>
      <w:r>
        <w:t xml:space="preserve"> </w:t>
      </w:r>
      <w:proofErr w:type="spellStart"/>
      <w:proofErr w:type="gramStart"/>
      <w:r>
        <w:t>Puškin</w:t>
      </w:r>
      <w:proofErr w:type="spellEnd"/>
      <w:r>
        <w:t>!,</w:t>
      </w:r>
      <w:proofErr w:type="gramEnd"/>
      <w:r>
        <w:t xml:space="preserve"> </w:t>
      </w:r>
      <w:proofErr w:type="spellStart"/>
      <w:r>
        <w:t>Puškin</w:t>
      </w:r>
      <w:proofErr w:type="spellEnd"/>
      <w:r>
        <w:t xml:space="preserve">! </w:t>
      </w:r>
      <w:r>
        <w:rPr>
          <w:lang w:val="ru-RU"/>
        </w:rPr>
        <w:t>– он превзошел всех!</w:t>
      </w:r>
      <w:r>
        <w:rPr>
          <w:lang w:val="et-EE"/>
        </w:rPr>
        <w:t>]</w:t>
      </w:r>
    </w:p>
    <w:p w:rsidR="00954DED" w:rsidRDefault="00954DED" w:rsidP="00954DED">
      <w:pPr>
        <w:pStyle w:val="NormalWeb"/>
        <w:shd w:val="clear" w:color="auto" w:fill="FFFFFF"/>
        <w:rPr>
          <w:b/>
          <w:lang w:val="et-EE"/>
        </w:rPr>
      </w:pPr>
    </w:p>
    <w:p w:rsidR="00954DED" w:rsidRDefault="00954DED" w:rsidP="00954DED">
      <w:pPr>
        <w:pStyle w:val="NormalWeb"/>
        <w:shd w:val="clear" w:color="auto" w:fill="FFFFFF"/>
      </w:pPr>
      <w:r>
        <w:rPr>
          <w:b/>
          <w:lang w:val="et-EE"/>
        </w:rPr>
        <w:t xml:space="preserve">Johannes </w:t>
      </w:r>
      <w:proofErr w:type="spellStart"/>
      <w:r>
        <w:rPr>
          <w:b/>
          <w:lang w:val="et-EE"/>
        </w:rPr>
        <w:t>Semper</w:t>
      </w:r>
      <w:proofErr w:type="spellEnd"/>
      <w:r>
        <w:rPr>
          <w:b/>
          <w:lang w:val="et-EE"/>
        </w:rPr>
        <w:t>. Visnapuud üle lugedes</w:t>
      </w:r>
      <w:r>
        <w:rPr>
          <w:lang w:val="et-EE"/>
        </w:rPr>
        <w:t xml:space="preserve">. </w:t>
      </w:r>
      <w:r>
        <w:rPr>
          <w:lang w:val="ru-RU"/>
        </w:rPr>
        <w:t xml:space="preserve">= Иоганнес </w:t>
      </w:r>
      <w:proofErr w:type="spellStart"/>
      <w:r>
        <w:rPr>
          <w:lang w:val="ru-RU"/>
        </w:rPr>
        <w:t>Семпер</w:t>
      </w:r>
      <w:proofErr w:type="spellEnd"/>
      <w:r>
        <w:rPr>
          <w:lang w:val="ru-RU"/>
        </w:rPr>
        <w:t>. Перечитывая Виснапуу.</w:t>
      </w:r>
      <w:r>
        <w:rPr>
          <w:lang w:val="et-EE"/>
        </w:rPr>
        <w:t xml:space="preserve"> // </w:t>
      </w:r>
      <w:proofErr w:type="spellStart"/>
      <w:r>
        <w:rPr>
          <w:lang w:val="et-EE"/>
        </w:rPr>
        <w:t>Lmg</w:t>
      </w:r>
      <w:proofErr w:type="spellEnd"/>
      <w:r>
        <w:rPr>
          <w:lang w:val="et-EE"/>
        </w:rPr>
        <w:t>. 1939. Nr. 10 (detsember). Lk. 1093—1103</w:t>
      </w:r>
      <w:r>
        <w:rPr>
          <w:lang w:val="ru-RU"/>
        </w:rPr>
        <w:t>.</w:t>
      </w:r>
    </w:p>
    <w:p w:rsidR="00954DED" w:rsidRDefault="00954DED" w:rsidP="00954DED">
      <w:pPr>
        <w:pStyle w:val="NormalWeb"/>
        <w:shd w:val="clear" w:color="auto" w:fill="FFFFFF"/>
      </w:pPr>
      <w:r>
        <w:rPr>
          <w:lang w:val="et-EE"/>
        </w:rPr>
        <w:t>[</w:t>
      </w:r>
      <w:r>
        <w:rPr>
          <w:lang w:val="ru-RU"/>
        </w:rPr>
        <w:t>Эссе о творчестве Хенрика Виснапуу к его юбилею. О влиянии на него в начальный период творчества эстетики от О.</w:t>
      </w:r>
      <w:r w:rsidR="00E653A9">
        <w:rPr>
          <w:lang w:val="ru-RU"/>
        </w:rPr>
        <w:t xml:space="preserve"> </w:t>
      </w:r>
      <w:r>
        <w:rPr>
          <w:lang w:val="ru-RU"/>
        </w:rPr>
        <w:t>Уайльда, М. Метерлинка, Д</w:t>
      </w:r>
      <w:r>
        <w:rPr>
          <w:lang w:val="et-EE"/>
        </w:rPr>
        <w:t>´</w:t>
      </w:r>
      <w:proofErr w:type="spellStart"/>
      <w:r>
        <w:rPr>
          <w:lang w:val="ru-RU"/>
        </w:rPr>
        <w:t>Аннуцио</w:t>
      </w:r>
      <w:proofErr w:type="spellEnd"/>
      <w:r>
        <w:rPr>
          <w:lang w:val="ru-RU"/>
        </w:rPr>
        <w:t xml:space="preserve">, С. Пшибышевского, Андреева и Сологуба </w:t>
      </w:r>
      <w:r>
        <w:rPr>
          <w:rStyle w:val="a1"/>
          <w:lang w:val="et-EE"/>
        </w:rPr>
        <w:t>—</w:t>
      </w:r>
      <w:r>
        <w:rPr>
          <w:lang w:val="ru-RU"/>
        </w:rPr>
        <w:t xml:space="preserve"> имена, которые теперь мало, кому известны. О влиянии А. Блока (</w:t>
      </w:r>
      <w:r>
        <w:rPr>
          <w:shd w:val="clear" w:color="auto" w:fill="FFFFFF"/>
        </w:rPr>
        <w:t>„</w:t>
      </w:r>
      <w:proofErr w:type="spellStart"/>
      <w:r>
        <w:rPr>
          <w:shd w:val="clear" w:color="auto" w:fill="FFFFFF"/>
        </w:rPr>
        <w:t>Prekrasnaja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dama</w:t>
      </w:r>
      <w:proofErr w:type="spellEnd"/>
      <w:r>
        <w:rPr>
          <w:shd w:val="clear" w:color="auto" w:fill="FFFFFF"/>
        </w:rPr>
        <w:t xml:space="preserve">" </w:t>
      </w:r>
      <w:r>
        <w:rPr>
          <w:shd w:val="clear" w:color="auto" w:fill="FFFFFF"/>
          <w:lang w:val="ru-RU"/>
        </w:rPr>
        <w:t>и</w:t>
      </w:r>
      <w:r>
        <w:rPr>
          <w:shd w:val="clear" w:color="auto" w:fill="FFFFFF"/>
        </w:rPr>
        <w:t xml:space="preserve"> „</w:t>
      </w:r>
      <w:proofErr w:type="spellStart"/>
      <w:r>
        <w:rPr>
          <w:shd w:val="clear" w:color="auto" w:fill="FFFFFF"/>
        </w:rPr>
        <w:t>Nesnakomka</w:t>
      </w:r>
      <w:proofErr w:type="spellEnd"/>
      <w:r>
        <w:rPr>
          <w:shd w:val="clear" w:color="auto" w:fill="FFFFFF"/>
        </w:rPr>
        <w:t>"</w:t>
      </w:r>
      <w:r>
        <w:rPr>
          <w:shd w:val="clear" w:color="auto" w:fill="FFFFFF"/>
          <w:lang w:val="ru-RU"/>
        </w:rPr>
        <w:t>) и о литургических элементах в поэзии Виснапуу.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  <w:lang w:val="ru-RU"/>
        </w:rPr>
        <w:t>Обзор творчества Виснапуу до библейских мотивов в зрелый период.</w:t>
      </w:r>
      <w:r>
        <w:rPr>
          <w:lang w:val="et-EE"/>
        </w:rPr>
        <w:t>]</w:t>
      </w:r>
    </w:p>
    <w:p w:rsidR="00EE6AFA" w:rsidRDefault="00EE6AFA">
      <w:pPr>
        <w:rPr>
          <w:rFonts w:hint="eastAsia"/>
        </w:rPr>
      </w:pPr>
    </w:p>
    <w:sectPr w:rsidR="00EE6A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ED"/>
    <w:rsid w:val="00954DED"/>
    <w:rsid w:val="00965309"/>
    <w:rsid w:val="00E653A9"/>
    <w:rsid w:val="00E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77283-69A8-43D5-A7BB-FA879EA9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54DED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et-EE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одзаголовок"/>
    <w:basedOn w:val="Normal"/>
    <w:next w:val="Normal"/>
    <w:rsid w:val="00954DED"/>
    <w:pPr>
      <w:keepNext/>
      <w:widowControl/>
      <w:suppressAutoHyphens/>
      <w:spacing w:before="60"/>
      <w:jc w:val="center"/>
    </w:pPr>
    <w:rPr>
      <w:rFonts w:ascii="Liberation Sans" w:eastAsia="Microsoft YaHei" w:hAnsi="Liberation Sans"/>
      <w:sz w:val="36"/>
      <w:szCs w:val="36"/>
      <w:lang w:val="en-US" w:bidi="ar-SA"/>
    </w:rPr>
  </w:style>
  <w:style w:type="paragraph" w:customStyle="1" w:styleId="a0">
    <w:name w:val="Обычный (веб)"/>
    <w:basedOn w:val="Normal"/>
    <w:rsid w:val="00954DED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styleId="NormalWeb">
    <w:name w:val="Normal (Web)"/>
    <w:basedOn w:val="Normal"/>
    <w:rsid w:val="00954DED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a1">
    <w:name w:val="Основной шрифт абзаца"/>
    <w:rsid w:val="00954DED"/>
  </w:style>
  <w:style w:type="character" w:customStyle="1" w:styleId="line">
    <w:name w:val="line"/>
    <w:basedOn w:val="a1"/>
    <w:rsid w:val="00954DED"/>
  </w:style>
  <w:style w:type="character" w:styleId="Hyperlink">
    <w:name w:val="Hyperlink"/>
    <w:basedOn w:val="DefaultParagraphFont"/>
    <w:uiPriority w:val="99"/>
    <w:unhideWhenUsed/>
    <w:rsid w:val="00E653A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6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gar.ee/arhiiv/et/perioodika?id=1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dcterms:created xsi:type="dcterms:W3CDTF">2017-02-28T09:44:00Z</dcterms:created>
  <dcterms:modified xsi:type="dcterms:W3CDTF">2017-03-02T13:49:00Z</dcterms:modified>
</cp:coreProperties>
</file>