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8A" w:rsidRDefault="00D1618A" w:rsidP="00D1618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1618A">
        <w:rPr>
          <w:rFonts w:ascii="Times New Roman" w:hAnsi="Times New Roman" w:cs="Times New Roman"/>
          <w:b/>
          <w:iCs/>
          <w:sz w:val="24"/>
          <w:szCs w:val="24"/>
        </w:rPr>
        <w:t>1940</w:t>
      </w:r>
    </w:p>
    <w:p w:rsidR="00D1618A" w:rsidRPr="00D1618A" w:rsidRDefault="00D1618A" w:rsidP="0029629E">
      <w:pPr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1618A">
        <w:rPr>
          <w:rFonts w:ascii="Times New Roman" w:hAnsi="Times New Roman" w:cs="Times New Roman"/>
          <w:iCs/>
          <w:sz w:val="24"/>
          <w:szCs w:val="24"/>
          <w:lang w:val="ru-RU"/>
        </w:rPr>
        <w:t>Оригинал см.: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D1618A">
        <w:rPr>
          <w:rFonts w:ascii="Times New Roman" w:hAnsi="Times New Roman" w:cs="Times New Roman"/>
          <w:iCs/>
          <w:sz w:val="24"/>
          <w:szCs w:val="24"/>
          <w:lang w:val="ru-RU"/>
        </w:rPr>
        <w:t>http://www.digar.ee/arhiiv/et/perioodika?id=2148</w:t>
      </w:r>
    </w:p>
    <w:p w:rsidR="00D1618A" w:rsidRDefault="00190A30" w:rsidP="00824AF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9629E">
        <w:rPr>
          <w:rFonts w:ascii="Times New Roman" w:hAnsi="Times New Roman" w:cs="Times New Roman"/>
          <w:b/>
          <w:iCs/>
          <w:sz w:val="24"/>
          <w:szCs w:val="24"/>
        </w:rPr>
        <w:t xml:space="preserve">Ajalooline Ajakiri (= </w:t>
      </w:r>
      <w:r w:rsidRPr="0029629E">
        <w:rPr>
          <w:rFonts w:ascii="Times New Roman" w:hAnsi="Times New Roman" w:cs="Times New Roman"/>
          <w:b/>
          <w:iCs/>
          <w:sz w:val="24"/>
          <w:szCs w:val="24"/>
          <w:lang w:val="ru-RU"/>
        </w:rPr>
        <w:t>Исторический журнал)</w:t>
      </w:r>
      <w:r w:rsidR="00824AF1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D1618A" w:rsidRPr="0029629E">
        <w:rPr>
          <w:rFonts w:ascii="Times New Roman" w:hAnsi="Times New Roman" w:cs="Times New Roman"/>
          <w:b/>
          <w:iCs/>
          <w:sz w:val="24"/>
          <w:szCs w:val="24"/>
          <w:lang w:val="ru-RU"/>
        </w:rPr>
        <w:t>1940</w:t>
      </w:r>
      <w:r w:rsidR="00D1618A">
        <w:rPr>
          <w:rFonts w:ascii="Times New Roman" w:hAnsi="Times New Roman" w:cs="Times New Roman"/>
          <w:iCs/>
          <w:sz w:val="24"/>
          <w:szCs w:val="24"/>
          <w:lang w:val="ru-RU"/>
        </w:rPr>
        <w:t>. 19-й год издания.</w:t>
      </w:r>
    </w:p>
    <w:p w:rsidR="00824AF1" w:rsidRDefault="00D1618A" w:rsidP="0082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Редакция</w:t>
      </w:r>
      <w:r w:rsidRPr="00F93524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="00242093" w:rsidRPr="00C618A1">
        <w:rPr>
          <w:rFonts w:ascii="Times New Roman" w:hAnsi="Times New Roman" w:cs="Times New Roman"/>
          <w:sz w:val="24"/>
          <w:szCs w:val="24"/>
        </w:rPr>
        <w:t xml:space="preserve"> </w:t>
      </w:r>
      <w:r w:rsidR="00242093">
        <w:rPr>
          <w:rFonts w:ascii="Times New Roman" w:hAnsi="Times New Roman" w:cs="Times New Roman"/>
          <w:sz w:val="24"/>
          <w:szCs w:val="24"/>
        </w:rPr>
        <w:t>O. Liiv,</w:t>
      </w:r>
      <w:r w:rsidR="00242093" w:rsidRPr="00C618A1">
        <w:rPr>
          <w:rFonts w:ascii="Times New Roman" w:hAnsi="Times New Roman" w:cs="Times New Roman"/>
          <w:sz w:val="24"/>
          <w:szCs w:val="24"/>
        </w:rPr>
        <w:t xml:space="preserve"> H. Sepp,</w:t>
      </w:r>
      <w:r w:rsidR="00242093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="00242093">
        <w:rPr>
          <w:rFonts w:ascii="Times New Roman" w:hAnsi="Times New Roman" w:cs="Times New Roman"/>
          <w:sz w:val="24"/>
          <w:szCs w:val="24"/>
        </w:rPr>
        <w:t>Blunfeldt</w:t>
      </w:r>
      <w:proofErr w:type="spellEnd"/>
      <w:r w:rsidR="00242093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242093">
        <w:rPr>
          <w:rFonts w:ascii="Times New Roman" w:hAnsi="Times New Roman" w:cs="Times New Roman"/>
          <w:sz w:val="24"/>
          <w:szCs w:val="24"/>
        </w:rPr>
        <w:t>Indreko</w:t>
      </w:r>
      <w:proofErr w:type="spellEnd"/>
      <w:r w:rsidR="00242093">
        <w:rPr>
          <w:rFonts w:ascii="Times New Roman" w:hAnsi="Times New Roman" w:cs="Times New Roman"/>
          <w:sz w:val="24"/>
          <w:szCs w:val="24"/>
        </w:rPr>
        <w:t xml:space="preserve">, H. Kruus, R. </w:t>
      </w:r>
      <w:proofErr w:type="spellStart"/>
      <w:r w:rsidR="00242093">
        <w:rPr>
          <w:rFonts w:ascii="Times New Roman" w:hAnsi="Times New Roman" w:cs="Times New Roman"/>
          <w:sz w:val="24"/>
          <w:szCs w:val="24"/>
        </w:rPr>
        <w:t>Tarvel</w:t>
      </w:r>
      <w:proofErr w:type="spellEnd"/>
      <w:r w:rsidR="00242093">
        <w:rPr>
          <w:rFonts w:ascii="Times New Roman" w:hAnsi="Times New Roman" w:cs="Times New Roman"/>
          <w:sz w:val="24"/>
          <w:szCs w:val="24"/>
        </w:rPr>
        <w:t xml:space="preserve">, J. Vasar, H. </w:t>
      </w:r>
      <w:proofErr w:type="spellStart"/>
      <w:r w:rsidR="00242093">
        <w:rPr>
          <w:rFonts w:ascii="Times New Roman" w:hAnsi="Times New Roman" w:cs="Times New Roman"/>
          <w:sz w:val="24"/>
          <w:szCs w:val="24"/>
        </w:rPr>
        <w:t>Fisher</w:t>
      </w:r>
      <w:proofErr w:type="spellEnd"/>
      <w:r w:rsidR="00242093">
        <w:rPr>
          <w:rFonts w:ascii="Times New Roman" w:hAnsi="Times New Roman" w:cs="Times New Roman"/>
          <w:sz w:val="24"/>
          <w:szCs w:val="24"/>
        </w:rPr>
        <w:t>.</w:t>
      </w:r>
      <w:r w:rsidR="00242093" w:rsidRPr="00C61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93" w:rsidRPr="00F93524" w:rsidRDefault="00D1618A" w:rsidP="00824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524">
        <w:rPr>
          <w:rFonts w:ascii="Times New Roman" w:hAnsi="Times New Roman" w:cs="Times New Roman"/>
          <w:sz w:val="24"/>
          <w:szCs w:val="24"/>
        </w:rPr>
        <w:t>Вышло</w:t>
      </w:r>
      <w:proofErr w:type="spellEnd"/>
      <w:r w:rsidRPr="00F9352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93524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F9352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42093" w:rsidRDefault="00242093" w:rsidP="00242093">
      <w:pPr>
        <w:rPr>
          <w:rFonts w:ascii="Times-Roman" w:hAnsi="Times-Roman"/>
          <w:color w:val="000000"/>
          <w:sz w:val="24"/>
          <w:szCs w:val="24"/>
        </w:rPr>
      </w:pPr>
    </w:p>
    <w:p w:rsidR="00242093" w:rsidRPr="0085175E" w:rsidRDefault="00242093" w:rsidP="00242093">
      <w:pPr>
        <w:rPr>
          <w:rFonts w:ascii="Times New Roman" w:hAnsi="Times New Roman" w:cs="Times New Roman"/>
          <w:iCs/>
          <w:sz w:val="24"/>
          <w:szCs w:val="24"/>
        </w:rPr>
      </w:pPr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>Arvustused</w:t>
      </w:r>
      <w:r w:rsidR="0002452F" w:rsidRPr="00F93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P. </w:t>
      </w:r>
      <w:proofErr w:type="spellStart"/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>Tarvel</w:t>
      </w:r>
      <w:proofErr w:type="spellEnd"/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>Harold</w:t>
      </w:r>
      <w:proofErr w:type="spellEnd"/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>Temperley</w:t>
      </w:r>
      <w:proofErr w:type="spellEnd"/>
      <w:r w:rsidRPr="00024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 ta elutöö</w:t>
      </w:r>
      <w:r w:rsidRPr="00D44093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r w:rsidR="0002452F" w:rsidRPr="00F935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452F" w:rsidRPr="00F93524">
        <w:rPr>
          <w:rFonts w:ascii="Times New Roman" w:hAnsi="Times New Roman" w:cs="Times New Roman"/>
          <w:color w:val="000000"/>
          <w:sz w:val="24"/>
          <w:szCs w:val="24"/>
        </w:rPr>
        <w:t>Рец</w:t>
      </w:r>
      <w:proofErr w:type="spellEnd"/>
      <w:r w:rsidR="0002452F" w:rsidRPr="00F93524">
        <w:rPr>
          <w:rFonts w:ascii="Times New Roman" w:hAnsi="Times New Roman" w:cs="Times New Roman"/>
          <w:color w:val="000000"/>
          <w:sz w:val="24"/>
          <w:szCs w:val="24"/>
        </w:rPr>
        <w:t xml:space="preserve">.: П. </w:t>
      </w:r>
      <w:proofErr w:type="spellStart"/>
      <w:r w:rsidR="0002452F" w:rsidRPr="00F93524">
        <w:rPr>
          <w:rFonts w:ascii="Times New Roman" w:hAnsi="Times New Roman" w:cs="Times New Roman"/>
          <w:color w:val="000000"/>
          <w:sz w:val="24"/>
          <w:szCs w:val="24"/>
        </w:rPr>
        <w:t>Тарвел</w:t>
      </w:r>
      <w:proofErr w:type="spellEnd"/>
      <w:r w:rsidR="0002452F" w:rsidRPr="00F935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44093">
        <w:rPr>
          <w:rFonts w:ascii="Times New Roman" w:hAnsi="Times New Roman" w:cs="Times New Roman"/>
          <w:color w:val="000000"/>
          <w:sz w:val="24"/>
          <w:szCs w:val="24"/>
        </w:rPr>
        <w:t>Харольд</w:t>
      </w:r>
      <w:proofErr w:type="spellEnd"/>
      <w:r w:rsidRPr="00D44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093">
        <w:rPr>
          <w:rFonts w:ascii="Times New Roman" w:hAnsi="Times New Roman" w:cs="Times New Roman"/>
          <w:color w:val="000000"/>
          <w:sz w:val="24"/>
          <w:szCs w:val="24"/>
        </w:rPr>
        <w:t>Темперлей</w:t>
      </w:r>
      <w:proofErr w:type="spellEnd"/>
      <w:r w:rsidRPr="00D4409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44093">
        <w:rPr>
          <w:rFonts w:ascii="Times New Roman" w:hAnsi="Times New Roman" w:cs="Times New Roman"/>
          <w:color w:val="000000"/>
          <w:sz w:val="24"/>
          <w:szCs w:val="24"/>
        </w:rPr>
        <w:t>его</w:t>
      </w:r>
      <w:proofErr w:type="spellEnd"/>
      <w:r w:rsidRPr="00D44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44093">
        <w:rPr>
          <w:rFonts w:ascii="Times New Roman" w:hAnsi="Times New Roman" w:cs="Times New Roman"/>
          <w:color w:val="000000"/>
          <w:sz w:val="24"/>
          <w:szCs w:val="24"/>
        </w:rPr>
        <w:t>труды</w:t>
      </w:r>
      <w:proofErr w:type="spellEnd"/>
      <w:r w:rsidRPr="00D44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093">
        <w:rPr>
          <w:rFonts w:ascii="Times New Roman" w:hAnsi="Times New Roman" w:cs="Times New Roman"/>
          <w:iCs/>
          <w:sz w:val="24"/>
          <w:szCs w:val="24"/>
        </w:rPr>
        <w:t>// Ajalooline Ajakiri. 1940. Nr. 1. Lk.</w:t>
      </w:r>
      <w:r w:rsidRPr="008517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4093">
        <w:rPr>
          <w:rFonts w:ascii="Times New Roman" w:hAnsi="Times New Roman" w:cs="Times New Roman"/>
          <w:iCs/>
          <w:sz w:val="24"/>
          <w:szCs w:val="24"/>
        </w:rPr>
        <w:t>23-</w:t>
      </w:r>
      <w:r w:rsidRPr="0085175E">
        <w:rPr>
          <w:rFonts w:ascii="Times New Roman" w:hAnsi="Times New Roman" w:cs="Times New Roman"/>
          <w:iCs/>
          <w:sz w:val="24"/>
          <w:szCs w:val="24"/>
        </w:rPr>
        <w:t>3</w:t>
      </w:r>
      <w:r w:rsidRPr="00D44093">
        <w:rPr>
          <w:rFonts w:ascii="Times New Roman" w:hAnsi="Times New Roman" w:cs="Times New Roman"/>
          <w:iCs/>
          <w:sz w:val="24"/>
          <w:szCs w:val="24"/>
        </w:rPr>
        <w:t>3</w:t>
      </w:r>
      <w:r w:rsidRPr="0085175E">
        <w:rPr>
          <w:rFonts w:ascii="Times New Roman" w:hAnsi="Times New Roman" w:cs="Times New Roman"/>
          <w:iCs/>
          <w:sz w:val="24"/>
          <w:szCs w:val="24"/>
        </w:rPr>
        <w:t>.</w:t>
      </w:r>
    </w:p>
    <w:p w:rsidR="00242093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1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Статья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посвящена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трудам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умершего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бывшего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президента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Международного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комитета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Исторических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75E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85175E">
        <w:rPr>
          <w:rFonts w:ascii="Times New Roman" w:hAnsi="Times New Roman" w:cs="Times New Roman"/>
          <w:sz w:val="24"/>
          <w:szCs w:val="24"/>
        </w:rPr>
        <w:t xml:space="preserve"> </w:t>
      </w:r>
      <w:r w:rsidRPr="007D1019">
        <w:rPr>
          <w:rFonts w:ascii="Times New Roman" w:hAnsi="Times New Roman" w:cs="Times New Roman"/>
          <w:sz w:val="24"/>
          <w:szCs w:val="24"/>
        </w:rPr>
        <w:t xml:space="preserve">Х.У. </w:t>
      </w:r>
      <w:proofErr w:type="spellStart"/>
      <w:r w:rsidRPr="007D1019">
        <w:rPr>
          <w:rFonts w:ascii="Times New Roman" w:hAnsi="Times New Roman" w:cs="Times New Roman"/>
          <w:sz w:val="24"/>
          <w:szCs w:val="24"/>
        </w:rPr>
        <w:t>Темперли</w:t>
      </w:r>
      <w:proofErr w:type="spellEnd"/>
      <w:r w:rsidRPr="007D10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019">
        <w:rPr>
          <w:rFonts w:ascii="Times New Roman" w:hAnsi="Times New Roman" w:cs="Times New Roman"/>
          <w:color w:val="000000"/>
          <w:sz w:val="24"/>
          <w:szCs w:val="24"/>
          <w:lang w:val="en-US"/>
        </w:rPr>
        <w:t>Temperley</w:t>
      </w:r>
      <w:proofErr w:type="spellEnd"/>
      <w:r w:rsidRPr="007D1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en-US"/>
        </w:rPr>
        <w:t>Harold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William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18</w:t>
      </w:r>
      <w:r>
        <w:rPr>
          <w:rFonts w:ascii="Times New Roman" w:hAnsi="Times New Roman" w:cs="Times New Roman"/>
          <w:color w:val="000000"/>
          <w:sz w:val="24"/>
          <w:szCs w:val="24"/>
        </w:rPr>
        <w:t>79-1939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7D101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52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его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</w:t>
      </w:r>
      <w:r w:rsidR="0002452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7D10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>England</w:t>
      </w:r>
      <w:proofErr w:type="spellEnd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 xml:space="preserve"> and </w:t>
      </w:r>
      <w:proofErr w:type="spellStart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>the</w:t>
      </w:r>
      <w:proofErr w:type="spellEnd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 xml:space="preserve"> </w:t>
      </w:r>
      <w:proofErr w:type="spellStart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>Near</w:t>
      </w:r>
      <w:proofErr w:type="spellEnd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 xml:space="preserve"> East: </w:t>
      </w:r>
      <w:proofErr w:type="spellStart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>The</w:t>
      </w:r>
      <w:proofErr w:type="spellEnd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 xml:space="preserve"> </w:t>
      </w:r>
      <w:proofErr w:type="spellStart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>Crimea</w:t>
      </w:r>
      <w:proofErr w:type="spellEnd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  <w:t xml:space="preserve"> (1936)</w:t>
      </w:r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>Тарвел</w:t>
      </w:r>
      <w:proofErr w:type="spellEnd"/>
      <w:r w:rsidRPr="007D1019"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 </w:t>
      </w:r>
      <w:r w:rsidR="0002452F"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обращает внимание на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дипломатическую историю накануне Крымской войны. По мнению автора обзора,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>Темперли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 показал, что Наполеон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 w:eastAsia="et-EE"/>
        </w:rPr>
        <w:t>III</w:t>
      </w:r>
      <w:r w:rsidRPr="00EC3252"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только говорил миролюбивые фразы, но ничего не делал для предотвращения военного конфликта. </w:t>
      </w:r>
      <w:proofErr w:type="gram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>Историк также показал, что английскому послу в Константинополе было важно сохранить целостность Турции и поддерж</w:t>
      </w:r>
      <w:r w:rsidR="0002452F"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>ать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ru-RU" w:eastAsia="et-EE"/>
        </w:rPr>
        <w:t xml:space="preserve"> ее против агрессивных попыток России и других государств</w:t>
      </w:r>
      <w:r w:rsidRPr="00E57C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242093" w:rsidRPr="004D6E05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093" w:rsidRDefault="00242093" w:rsidP="00242093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02452F">
        <w:rPr>
          <w:rFonts w:ascii="Times-Roman" w:hAnsi="Times-Roman"/>
          <w:b/>
          <w:color w:val="000000"/>
          <w:sz w:val="24"/>
          <w:szCs w:val="24"/>
          <w:lang w:val="en-US"/>
        </w:rPr>
        <w:t>Arvustused</w:t>
      </w:r>
      <w:proofErr w:type="spellEnd"/>
      <w:r w:rsidR="0002452F" w:rsidRPr="00F93524">
        <w:rPr>
          <w:rFonts w:ascii="Times-Roman" w:hAnsi="Times-Roman"/>
          <w:b/>
          <w:color w:val="000000"/>
          <w:sz w:val="24"/>
          <w:szCs w:val="24"/>
          <w:lang w:val="en-US"/>
        </w:rPr>
        <w:t>.</w:t>
      </w:r>
      <w:proofErr w:type="gramEnd"/>
      <w:r w:rsidRPr="0002452F">
        <w:rPr>
          <w:rFonts w:ascii="Times-Roman" w:hAnsi="Times-Roman"/>
          <w:b/>
          <w:color w:val="000000"/>
          <w:sz w:val="24"/>
          <w:szCs w:val="24"/>
          <w:lang w:val="en-US"/>
        </w:rPr>
        <w:t xml:space="preserve"> L. Silberstein. Karl St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ählin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. 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Geshichte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 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Russlands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. 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Von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 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der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 </w:t>
      </w:r>
      <w:proofErr w:type="spellStart"/>
      <w:r w:rsidR="0029629E">
        <w:rPr>
          <w:rFonts w:ascii="Times-Roman" w:hAnsi="Times-Roman"/>
          <w:b/>
          <w:color w:val="000000"/>
          <w:sz w:val="24"/>
          <w:szCs w:val="24"/>
        </w:rPr>
        <w:t>A</w:t>
      </w:r>
      <w:r w:rsidRPr="0002452F">
        <w:rPr>
          <w:rFonts w:ascii="Times-Roman" w:hAnsi="Times-Roman"/>
          <w:b/>
          <w:color w:val="000000"/>
          <w:sz w:val="24"/>
          <w:szCs w:val="24"/>
        </w:rPr>
        <w:t>nfängen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 bis 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zur</w:t>
      </w:r>
      <w:proofErr w:type="spellEnd"/>
      <w:r w:rsidRPr="0002452F">
        <w:rPr>
          <w:rFonts w:ascii="Times-Roman" w:hAnsi="Times-Roman"/>
          <w:b/>
          <w:color w:val="000000"/>
          <w:sz w:val="24"/>
          <w:szCs w:val="24"/>
        </w:rPr>
        <w:t xml:space="preserve"> </w:t>
      </w:r>
      <w:proofErr w:type="spellStart"/>
      <w:r w:rsidRPr="0002452F">
        <w:rPr>
          <w:rFonts w:ascii="Times-Roman" w:hAnsi="Times-Roman"/>
          <w:b/>
          <w:color w:val="000000"/>
          <w:sz w:val="24"/>
          <w:szCs w:val="24"/>
        </w:rPr>
        <w:t>Gegenwart</w:t>
      </w:r>
      <w:proofErr w:type="spellEnd"/>
      <w:r w:rsidRPr="00D44093">
        <w:rPr>
          <w:rFonts w:ascii="Times-Roman" w:hAnsi="Times-Roman"/>
          <w:color w:val="000000"/>
          <w:sz w:val="24"/>
          <w:szCs w:val="24"/>
        </w:rPr>
        <w:t xml:space="preserve">. </w:t>
      </w:r>
      <w:r w:rsidR="0002452F">
        <w:rPr>
          <w:rFonts w:ascii="Times-Roman" w:hAnsi="Times-Roman"/>
          <w:color w:val="000000"/>
          <w:sz w:val="24"/>
          <w:szCs w:val="24"/>
          <w:lang w:val="ru-RU"/>
        </w:rPr>
        <w:t xml:space="preserve">= </w:t>
      </w:r>
      <w:proofErr w:type="spellStart"/>
      <w:r w:rsidR="0002452F">
        <w:rPr>
          <w:rFonts w:ascii="Times-Roman" w:hAnsi="Times-Roman"/>
          <w:color w:val="000000"/>
          <w:sz w:val="24"/>
          <w:szCs w:val="24"/>
          <w:lang w:val="ru-RU"/>
        </w:rPr>
        <w:t>Рец</w:t>
      </w:r>
      <w:proofErr w:type="spellEnd"/>
      <w:r w:rsidR="0002452F">
        <w:rPr>
          <w:rFonts w:ascii="Times-Roman" w:hAnsi="Times-Roman"/>
          <w:color w:val="000000"/>
          <w:sz w:val="24"/>
          <w:szCs w:val="24"/>
          <w:lang w:val="ru-RU"/>
        </w:rPr>
        <w:t xml:space="preserve">.: Л. Зильберштейн. Карл </w:t>
      </w:r>
      <w:proofErr w:type="spellStart"/>
      <w:r w:rsidR="0002452F">
        <w:rPr>
          <w:rFonts w:ascii="Times-Roman" w:hAnsi="Times-Roman"/>
          <w:color w:val="000000"/>
          <w:sz w:val="24"/>
          <w:szCs w:val="24"/>
          <w:lang w:val="ru-RU"/>
        </w:rPr>
        <w:t>Штэлин</w:t>
      </w:r>
      <w:proofErr w:type="spellEnd"/>
      <w:r w:rsidR="0002452F">
        <w:rPr>
          <w:rFonts w:ascii="Times-Roman" w:hAnsi="Times-Roman"/>
          <w:color w:val="000000"/>
          <w:sz w:val="24"/>
          <w:szCs w:val="24"/>
          <w:lang w:val="ru-RU"/>
        </w:rPr>
        <w:t xml:space="preserve">. История России. </w:t>
      </w:r>
      <w:proofErr w:type="spellStart"/>
      <w:r w:rsidRPr="00D44093">
        <w:rPr>
          <w:rFonts w:ascii="Times-Roman" w:hAnsi="Times-Roman"/>
          <w:color w:val="000000"/>
          <w:sz w:val="24"/>
          <w:szCs w:val="24"/>
        </w:rPr>
        <w:t>От</w:t>
      </w:r>
      <w:proofErr w:type="spellEnd"/>
      <w:r w:rsidRPr="00D44093">
        <w:rPr>
          <w:rFonts w:ascii="Times-Roman" w:hAnsi="Times-Roman"/>
          <w:color w:val="000000"/>
          <w:sz w:val="24"/>
          <w:szCs w:val="24"/>
        </w:rPr>
        <w:t xml:space="preserve"> </w:t>
      </w:r>
      <w:r w:rsidR="0029629E">
        <w:rPr>
          <w:rFonts w:ascii="Times-Roman" w:hAnsi="Times-Roman"/>
          <w:color w:val="000000"/>
          <w:sz w:val="24"/>
          <w:szCs w:val="24"/>
          <w:lang w:val="ru-RU"/>
        </w:rPr>
        <w:t>истоков</w:t>
      </w:r>
      <w:r w:rsidRPr="00D44093"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 w:rsidRPr="00D44093">
        <w:rPr>
          <w:rFonts w:ascii="Times-Roman" w:hAnsi="Times-Roman"/>
          <w:color w:val="000000"/>
          <w:sz w:val="24"/>
          <w:szCs w:val="24"/>
        </w:rPr>
        <w:t>до</w:t>
      </w:r>
      <w:proofErr w:type="spellEnd"/>
      <w:r w:rsidRPr="00D44093">
        <w:rPr>
          <w:rFonts w:ascii="Times-Roman" w:hAnsi="Times-Roman"/>
          <w:color w:val="000000"/>
          <w:sz w:val="24"/>
          <w:szCs w:val="24"/>
        </w:rPr>
        <w:t xml:space="preserve"> </w:t>
      </w:r>
      <w:r w:rsidR="0029629E">
        <w:rPr>
          <w:rFonts w:ascii="Times-Roman" w:hAnsi="Times-Roman"/>
          <w:color w:val="000000"/>
          <w:sz w:val="24"/>
          <w:szCs w:val="24"/>
          <w:lang w:val="ru-RU"/>
        </w:rPr>
        <w:t>современности.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85175E">
        <w:rPr>
          <w:rFonts w:ascii="Times New Roman" w:hAnsi="Times New Roman" w:cs="Times New Roman"/>
          <w:iCs/>
          <w:sz w:val="24"/>
          <w:szCs w:val="24"/>
        </w:rPr>
        <w:t xml:space="preserve">// Ajalooline Ajakiri. 1940. Nr. </w:t>
      </w:r>
      <w:r w:rsidRPr="00AA06FB">
        <w:rPr>
          <w:rFonts w:ascii="Times New Roman" w:hAnsi="Times New Roman" w:cs="Times New Roman"/>
          <w:iCs/>
          <w:sz w:val="24"/>
          <w:szCs w:val="24"/>
          <w:lang w:val="ru-RU"/>
        </w:rPr>
        <w:t>1</w:t>
      </w:r>
      <w:r w:rsidRPr="0085175E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 w:rsidRPr="00AA06FB">
        <w:rPr>
          <w:rFonts w:ascii="Times New Roman" w:hAnsi="Times New Roman" w:cs="Times New Roman"/>
          <w:iCs/>
          <w:sz w:val="24"/>
          <w:szCs w:val="24"/>
          <w:lang w:val="ru-RU"/>
        </w:rPr>
        <w:t>38-</w:t>
      </w:r>
      <w:r>
        <w:rPr>
          <w:rFonts w:ascii="Times New Roman" w:hAnsi="Times New Roman" w:cs="Times New Roman"/>
          <w:iCs/>
          <w:sz w:val="24"/>
          <w:szCs w:val="24"/>
        </w:rPr>
        <w:t>41</w:t>
      </w:r>
      <w:r w:rsidRPr="0085175E">
        <w:rPr>
          <w:rFonts w:ascii="Times New Roman" w:hAnsi="Times New Roman" w:cs="Times New Roman"/>
          <w:iCs/>
          <w:sz w:val="24"/>
          <w:szCs w:val="24"/>
        </w:rPr>
        <w:t>.</w:t>
      </w:r>
    </w:p>
    <w:p w:rsidR="00242093" w:rsidRPr="00ED2488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C11">
        <w:rPr>
          <w:rFonts w:ascii="Times New Roman" w:hAnsi="Times New Roman" w:cs="Times New Roman"/>
          <w:sz w:val="24"/>
          <w:szCs w:val="24"/>
        </w:rPr>
        <w:t>[</w:t>
      </w:r>
      <w:r w:rsidRPr="004D6E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D6E05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Pr="004D6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E05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Pr="004D6E05">
        <w:rPr>
          <w:rFonts w:ascii="Times New Roman" w:hAnsi="Times New Roman" w:cs="Times New Roman"/>
          <w:sz w:val="24"/>
          <w:szCs w:val="24"/>
        </w:rPr>
        <w:t xml:space="preserve">» К.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Штелина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была завершена </w:t>
      </w:r>
      <w:proofErr w:type="spellStart"/>
      <w:r w:rsidRPr="004D6E05">
        <w:rPr>
          <w:rFonts w:ascii="Times New Roman" w:hAnsi="Times New Roman" w:cs="Times New Roman"/>
          <w:sz w:val="24"/>
          <w:szCs w:val="24"/>
        </w:rPr>
        <w:t>незадолго</w:t>
      </w:r>
      <w:proofErr w:type="spellEnd"/>
      <w:r w:rsidRPr="004D6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E05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4D6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E05">
        <w:rPr>
          <w:rFonts w:ascii="Times New Roman" w:hAnsi="Times New Roman" w:cs="Times New Roman"/>
          <w:sz w:val="24"/>
          <w:szCs w:val="24"/>
        </w:rPr>
        <w:t>смерти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автора и доведена до 1917 г. Критик отмечает встречающееся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>в изложении многословие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эмоциональность историка в оценке</w:t>
      </w:r>
      <w:r w:rsidR="0002452F">
        <w:rPr>
          <w:rFonts w:ascii="Times New Roman" w:hAnsi="Times New Roman" w:cs="Times New Roman"/>
          <w:sz w:val="24"/>
          <w:szCs w:val="24"/>
          <w:lang w:val="ru-RU"/>
        </w:rPr>
        <w:t xml:space="preserve"> разных событий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. При этом п</w:t>
      </w:r>
      <w:r>
        <w:rPr>
          <w:rFonts w:ascii="Times New Roman" w:hAnsi="Times New Roman" w:cs="Times New Roman"/>
          <w:sz w:val="24"/>
          <w:szCs w:val="24"/>
          <w:lang w:val="ru-RU"/>
        </w:rPr>
        <w:t>одчеркивает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влияние русского эмигрантского общества, которое окружало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Штелина</w:t>
      </w:r>
      <w:proofErr w:type="spellEnd"/>
      <w:r w:rsidR="0002452F">
        <w:rPr>
          <w:rFonts w:ascii="Times New Roman" w:hAnsi="Times New Roman" w:cs="Times New Roman"/>
          <w:sz w:val="24"/>
          <w:szCs w:val="24"/>
          <w:lang w:val="ru-RU"/>
        </w:rPr>
        <w:t xml:space="preserve"> во время </w:t>
      </w:r>
      <w:r>
        <w:rPr>
          <w:rFonts w:ascii="Times New Roman" w:hAnsi="Times New Roman" w:cs="Times New Roman"/>
          <w:sz w:val="24"/>
          <w:szCs w:val="24"/>
          <w:lang w:val="ru-RU"/>
        </w:rPr>
        <w:t>написани</w:t>
      </w:r>
      <w:r w:rsidR="0002452F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книги. </w:t>
      </w:r>
      <w:proofErr w:type="spellStart"/>
      <w:r w:rsidR="002E2206">
        <w:rPr>
          <w:rFonts w:ascii="Times New Roman" w:hAnsi="Times New Roman" w:cs="Times New Roman"/>
          <w:sz w:val="24"/>
          <w:szCs w:val="24"/>
          <w:lang w:val="ru-RU"/>
        </w:rPr>
        <w:t>Зильбершнейн</w:t>
      </w:r>
      <w:proofErr w:type="spellEnd"/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 замечает несоразмерность в подаче исторического материала: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некоторые 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>
        <w:rPr>
          <w:rFonts w:ascii="Times New Roman" w:hAnsi="Times New Roman" w:cs="Times New Roman"/>
          <w:sz w:val="24"/>
          <w:szCs w:val="24"/>
          <w:lang w:val="ru-RU"/>
        </w:rPr>
        <w:t>сюжет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ов освещаются </w:t>
      </w:r>
      <w:r>
        <w:rPr>
          <w:rFonts w:ascii="Times New Roman" w:hAnsi="Times New Roman" w:cs="Times New Roman"/>
          <w:sz w:val="24"/>
          <w:szCs w:val="24"/>
          <w:lang w:val="ru-RU"/>
        </w:rPr>
        <w:t>очень подробно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, и они перенасыщены фактами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х, даже иногда более существенных, автор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едва </w:t>
      </w:r>
      <w:r w:rsidRPr="00ED2488">
        <w:rPr>
          <w:rFonts w:ascii="Times New Roman" w:hAnsi="Times New Roman" w:cs="Times New Roman"/>
          <w:sz w:val="24"/>
          <w:szCs w:val="24"/>
          <w:lang w:val="ru-RU"/>
        </w:rPr>
        <w:t xml:space="preserve">касается. 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D2488">
        <w:rPr>
          <w:rFonts w:ascii="Times New Roman" w:hAnsi="Times New Roman" w:cs="Times New Roman"/>
          <w:sz w:val="24"/>
          <w:szCs w:val="24"/>
          <w:lang w:val="ru-RU"/>
        </w:rPr>
        <w:t xml:space="preserve">ри чтении труда </w:t>
      </w:r>
      <w:proofErr w:type="spellStart"/>
      <w:r w:rsidRPr="00ED2488">
        <w:rPr>
          <w:rFonts w:ascii="Times New Roman" w:hAnsi="Times New Roman" w:cs="Times New Roman"/>
          <w:sz w:val="24"/>
          <w:szCs w:val="24"/>
          <w:lang w:val="ru-RU"/>
        </w:rPr>
        <w:t>Штелина</w:t>
      </w:r>
      <w:proofErr w:type="spellEnd"/>
      <w:r w:rsidRPr="00ED2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29E">
        <w:rPr>
          <w:rFonts w:ascii="Times New Roman" w:hAnsi="Times New Roman" w:cs="Times New Roman"/>
          <w:sz w:val="24"/>
          <w:szCs w:val="24"/>
          <w:lang w:val="ru-RU"/>
        </w:rPr>
        <w:t xml:space="preserve">порою </w:t>
      </w:r>
      <w:r w:rsidRPr="00ED2488">
        <w:rPr>
          <w:rFonts w:ascii="Times New Roman" w:hAnsi="Times New Roman" w:cs="Times New Roman"/>
          <w:sz w:val="24"/>
          <w:szCs w:val="24"/>
          <w:lang w:val="ru-RU"/>
        </w:rPr>
        <w:t>возник</w:t>
      </w:r>
      <w:r w:rsidR="0002452F">
        <w:rPr>
          <w:rFonts w:ascii="Times New Roman" w:hAnsi="Times New Roman" w:cs="Times New Roman"/>
          <w:sz w:val="24"/>
          <w:szCs w:val="24"/>
          <w:lang w:val="ru-RU"/>
        </w:rPr>
        <w:t xml:space="preserve">ает </w:t>
      </w:r>
      <w:r w:rsidRPr="00ED2488">
        <w:rPr>
          <w:rFonts w:ascii="Times New Roman" w:hAnsi="Times New Roman" w:cs="Times New Roman"/>
          <w:sz w:val="24"/>
          <w:szCs w:val="24"/>
          <w:lang w:val="ru-RU"/>
        </w:rPr>
        <w:t xml:space="preserve">впечатление, </w:t>
      </w:r>
      <w:r w:rsidR="0029629E">
        <w:rPr>
          <w:rFonts w:ascii="Times New Roman" w:hAnsi="Times New Roman" w:cs="Times New Roman"/>
          <w:sz w:val="24"/>
          <w:szCs w:val="24"/>
          <w:lang w:val="ru-RU"/>
        </w:rPr>
        <w:t>что «</w:t>
      </w:r>
      <w:r w:rsidRPr="00ED24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вся мировая история могла бы принять другое направление, если бы тот или </w:t>
      </w:r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иной</w:t>
      </w:r>
      <w:r w:rsidRPr="00ED24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царь, великий князь или чиновник был бы энергичнее и лучше информирован</w:t>
      </w:r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или </w:t>
      </w:r>
      <w:r w:rsidRPr="00ED248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или другая придворная дама была бы менее истеричной»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 не менее,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мнению критика, труд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Штелина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лучшим </w:t>
      </w:r>
      <w:r w:rsidR="002E22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</w:t>
      </w:r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язычным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введением в историю Росси</w:t>
      </w:r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хотя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последних томах </w:t>
      </w:r>
      <w:r w:rsidR="002962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встречается целый ряд существенных пропусков</w:t>
      </w:r>
      <w:r w:rsidRPr="00ED2488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242093" w:rsidRPr="004D6E05" w:rsidRDefault="00242093" w:rsidP="00242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2093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proofErr w:type="gramStart"/>
      <w:r w:rsidRPr="005760C2">
        <w:rPr>
          <w:rFonts w:ascii="Times-Roman" w:hAnsi="Times-Roman"/>
          <w:b/>
          <w:color w:val="000000"/>
          <w:sz w:val="24"/>
          <w:szCs w:val="24"/>
          <w:lang w:val="en-US"/>
        </w:rPr>
        <w:t>Arvustused</w:t>
      </w:r>
      <w:proofErr w:type="spellEnd"/>
      <w:r w:rsidR="005C2B4E" w:rsidRPr="00F93524">
        <w:rPr>
          <w:rFonts w:ascii="Times-Roman" w:hAnsi="Times-Roman"/>
          <w:b/>
          <w:color w:val="000000"/>
          <w:sz w:val="24"/>
          <w:szCs w:val="24"/>
          <w:lang w:val="en-US"/>
        </w:rPr>
        <w:t>.</w:t>
      </w:r>
      <w:proofErr w:type="gramEnd"/>
      <w:r w:rsidRPr="005760C2">
        <w:rPr>
          <w:rFonts w:ascii="Times-Roman" w:hAnsi="Times-Roman"/>
          <w:b/>
          <w:color w:val="000000"/>
          <w:sz w:val="24"/>
          <w:szCs w:val="24"/>
          <w:lang w:val="en-US"/>
        </w:rPr>
        <w:t xml:space="preserve"> P. </w:t>
      </w:r>
      <w:proofErr w:type="spellStart"/>
      <w:r w:rsidRPr="005760C2">
        <w:rPr>
          <w:rFonts w:ascii="Times-Roman" w:hAnsi="Times-Roman"/>
          <w:b/>
          <w:color w:val="000000"/>
          <w:sz w:val="24"/>
          <w:szCs w:val="24"/>
          <w:lang w:val="en-US"/>
        </w:rPr>
        <w:t>Tarvel</w:t>
      </w:r>
      <w:proofErr w:type="spellEnd"/>
      <w:r w:rsidRPr="005760C2">
        <w:rPr>
          <w:rFonts w:ascii="Times-Roman" w:hAnsi="Times-Roman"/>
          <w:b/>
          <w:color w:val="000000"/>
          <w:sz w:val="24"/>
          <w:szCs w:val="24"/>
          <w:lang w:val="en-US"/>
        </w:rPr>
        <w:t xml:space="preserve">. R. </w:t>
      </w:r>
      <w:proofErr w:type="spellStart"/>
      <w:r w:rsidRPr="005760C2">
        <w:rPr>
          <w:rFonts w:ascii="Times-Roman" w:hAnsi="Times-Roman"/>
          <w:b/>
          <w:color w:val="000000"/>
          <w:sz w:val="24"/>
          <w:szCs w:val="24"/>
          <w:lang w:val="en-US"/>
        </w:rPr>
        <w:t>Stupperich</w:t>
      </w:r>
      <w:proofErr w:type="spellEnd"/>
      <w:r w:rsidRPr="005760C2">
        <w:rPr>
          <w:rFonts w:ascii="Times-Roman" w:hAnsi="Times-Roman"/>
          <w:b/>
          <w:color w:val="000000"/>
          <w:sz w:val="24"/>
          <w:szCs w:val="24"/>
          <w:lang w:val="en-US"/>
        </w:rPr>
        <w:t xml:space="preserve">. </w:t>
      </w:r>
      <w:r w:rsidRPr="005760C2">
        <w:rPr>
          <w:rFonts w:ascii="Times-Roman" w:hAnsi="Times-Roman"/>
          <w:b/>
          <w:color w:val="000000" w:themeColor="text1"/>
          <w:sz w:val="24"/>
          <w:szCs w:val="24"/>
          <w:lang w:val="en-US"/>
        </w:rPr>
        <w:t xml:space="preserve">Die </w:t>
      </w:r>
      <w:proofErr w:type="spellStart"/>
      <w:r w:rsidRPr="005760C2">
        <w:rPr>
          <w:rFonts w:ascii="Times-Roman" w:hAnsi="Times-Roman"/>
          <w:b/>
          <w:color w:val="000000" w:themeColor="text1"/>
          <w:sz w:val="24"/>
          <w:szCs w:val="24"/>
          <w:lang w:val="en-US"/>
        </w:rPr>
        <w:t>Anf</w:t>
      </w:r>
      <w:proofErr w:type="spellEnd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 xml:space="preserve">änge </w:t>
      </w:r>
      <w:proofErr w:type="spellStart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>der</w:t>
      </w:r>
      <w:proofErr w:type="spellEnd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>Bauernbefreiung</w:t>
      </w:r>
      <w:proofErr w:type="spellEnd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>in</w:t>
      </w:r>
      <w:proofErr w:type="spellEnd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>Russland</w:t>
      </w:r>
      <w:proofErr w:type="spellEnd"/>
      <w:r w:rsidRPr="005760C2">
        <w:rPr>
          <w:rFonts w:ascii="Times-Roman" w:hAnsi="Times-Roman"/>
          <w:b/>
          <w:color w:val="000000" w:themeColor="text1"/>
          <w:sz w:val="24"/>
          <w:szCs w:val="24"/>
        </w:rPr>
        <w:t xml:space="preserve"> </w:t>
      </w:r>
      <w:r w:rsidRPr="005760C2">
        <w:rPr>
          <w:rFonts w:ascii="Times-Roman" w:hAnsi="Times-Roman"/>
          <w:b/>
          <w:color w:val="000000"/>
          <w:sz w:val="24"/>
          <w:szCs w:val="24"/>
        </w:rPr>
        <w:t>(Berlin, 1939</w:t>
      </w:r>
      <w:r w:rsidR="005C2B4E" w:rsidRPr="00F93524">
        <w:rPr>
          <w:rFonts w:ascii="Times-Roman" w:hAnsi="Times-Roman"/>
          <w:b/>
          <w:color w:val="000000"/>
          <w:sz w:val="24"/>
          <w:szCs w:val="24"/>
          <w:lang w:val="en-US"/>
        </w:rPr>
        <w:t xml:space="preserve">. </w:t>
      </w:r>
      <w:r w:rsidR="005C2B4E" w:rsidRPr="00824AF1">
        <w:rPr>
          <w:rFonts w:ascii="Times-Roman" w:hAnsi="Times-Roman"/>
          <w:b/>
          <w:color w:val="000000"/>
          <w:sz w:val="24"/>
          <w:szCs w:val="24"/>
          <w:lang w:val="en-US"/>
        </w:rPr>
        <w:t xml:space="preserve">214 </w:t>
      </w:r>
      <w:r w:rsidR="005C2B4E" w:rsidRPr="005760C2">
        <w:rPr>
          <w:rFonts w:ascii="Times-Roman" w:hAnsi="Times-Roman"/>
          <w:b/>
          <w:color w:val="000000"/>
          <w:sz w:val="24"/>
          <w:szCs w:val="24"/>
        </w:rPr>
        <w:t xml:space="preserve">S. </w:t>
      </w:r>
      <w:proofErr w:type="spellStart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>Neue</w:t>
      </w:r>
      <w:proofErr w:type="spellEnd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 xml:space="preserve"> </w:t>
      </w:r>
      <w:proofErr w:type="spellStart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>Deutsche</w:t>
      </w:r>
      <w:proofErr w:type="spellEnd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 xml:space="preserve"> </w:t>
      </w:r>
      <w:proofErr w:type="spellStart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>Forschungen</w:t>
      </w:r>
      <w:proofErr w:type="spellEnd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 xml:space="preserve">; </w:t>
      </w:r>
      <w:proofErr w:type="spellStart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>Bd</w:t>
      </w:r>
      <w:proofErr w:type="spellEnd"/>
      <w:r w:rsidR="005C2B4E" w:rsidRPr="005760C2">
        <w:rPr>
          <w:rFonts w:ascii="Times-Roman" w:hAnsi="Times-Roman"/>
          <w:b/>
          <w:color w:val="000000"/>
          <w:sz w:val="24"/>
          <w:szCs w:val="24"/>
        </w:rPr>
        <w:t>. 208</w:t>
      </w:r>
      <w:r w:rsidRPr="005760C2">
        <w:rPr>
          <w:rFonts w:ascii="Times-Roman" w:hAnsi="Times-Roman"/>
          <w:b/>
          <w:color w:val="000000"/>
          <w:sz w:val="24"/>
          <w:szCs w:val="24"/>
        </w:rPr>
        <w:t>).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 xml:space="preserve">= </w:t>
      </w:r>
      <w:proofErr w:type="spellStart"/>
      <w:proofErr w:type="gramStart"/>
      <w:r w:rsidR="0029629E">
        <w:rPr>
          <w:rFonts w:ascii="Times-Roman" w:hAnsi="Times-Roman"/>
          <w:color w:val="000000"/>
          <w:sz w:val="24"/>
          <w:szCs w:val="24"/>
          <w:lang w:val="ru-RU"/>
        </w:rPr>
        <w:t>Рец</w:t>
      </w:r>
      <w:proofErr w:type="spellEnd"/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>.:</w:t>
      </w:r>
      <w:proofErr w:type="gramEnd"/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 xml:space="preserve"> </w:t>
      </w:r>
      <w:r w:rsidR="0029629E">
        <w:rPr>
          <w:rFonts w:ascii="Times-Roman" w:hAnsi="Times-Roman"/>
          <w:color w:val="000000"/>
          <w:sz w:val="24"/>
          <w:szCs w:val="24"/>
          <w:lang w:val="ru-RU"/>
        </w:rPr>
        <w:t>П</w:t>
      </w:r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 xml:space="preserve">. </w:t>
      </w:r>
      <w:proofErr w:type="spellStart"/>
      <w:r w:rsidR="0029629E">
        <w:rPr>
          <w:rFonts w:ascii="Times-Roman" w:hAnsi="Times-Roman"/>
          <w:color w:val="000000"/>
          <w:sz w:val="24"/>
          <w:szCs w:val="24"/>
          <w:lang w:val="ru-RU"/>
        </w:rPr>
        <w:t>Тарвел</w:t>
      </w:r>
      <w:proofErr w:type="spellEnd"/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 xml:space="preserve">. </w:t>
      </w:r>
      <w:r w:rsidR="0029629E">
        <w:rPr>
          <w:rFonts w:ascii="Times-Roman" w:hAnsi="Times-Roman"/>
          <w:color w:val="000000"/>
          <w:sz w:val="24"/>
          <w:szCs w:val="24"/>
          <w:lang w:val="ru-RU"/>
        </w:rPr>
        <w:t>Р</w:t>
      </w:r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 xml:space="preserve">. </w:t>
      </w:r>
      <w:proofErr w:type="spellStart"/>
      <w:r w:rsidR="0029629E">
        <w:rPr>
          <w:rFonts w:ascii="Times-Roman" w:hAnsi="Times-Roman"/>
          <w:color w:val="000000"/>
          <w:sz w:val="24"/>
          <w:szCs w:val="24"/>
          <w:lang w:val="ru-RU"/>
        </w:rPr>
        <w:t>Ступперих</w:t>
      </w:r>
      <w:proofErr w:type="spellEnd"/>
      <w:r w:rsidR="0029629E" w:rsidRPr="00824AF1">
        <w:rPr>
          <w:rFonts w:ascii="Times-Roman" w:hAnsi="Times-Roman"/>
          <w:color w:val="000000"/>
          <w:sz w:val="24"/>
          <w:szCs w:val="24"/>
          <w:lang w:val="en-US"/>
        </w:rPr>
        <w:t xml:space="preserve">. </w:t>
      </w:r>
      <w:r w:rsidR="0029629E">
        <w:rPr>
          <w:rFonts w:ascii="Times-Roman" w:hAnsi="Times-Roman"/>
          <w:color w:val="000000"/>
          <w:sz w:val="24"/>
          <w:szCs w:val="24"/>
          <w:lang w:val="ru-RU"/>
        </w:rPr>
        <w:t xml:space="preserve">Начало освобождения крепостных крестьян в России. (Берлин, 1939). </w:t>
      </w:r>
      <w:r w:rsidRPr="00C75D2D">
        <w:rPr>
          <w:rFonts w:ascii="Times-Roman" w:hAnsi="Times-Roman"/>
          <w:color w:val="000000"/>
          <w:sz w:val="20"/>
          <w:szCs w:val="20"/>
        </w:rPr>
        <w:t xml:space="preserve"> </w:t>
      </w:r>
      <w:r w:rsidRPr="00C618A1">
        <w:rPr>
          <w:rFonts w:ascii="Times New Roman" w:hAnsi="Times New Roman" w:cs="Times New Roman"/>
          <w:iCs/>
          <w:sz w:val="24"/>
          <w:szCs w:val="24"/>
        </w:rPr>
        <w:t xml:space="preserve">// </w:t>
      </w:r>
      <w:r>
        <w:rPr>
          <w:rFonts w:ascii="Times New Roman" w:hAnsi="Times New Roman" w:cs="Times New Roman"/>
          <w:iCs/>
          <w:sz w:val="24"/>
          <w:szCs w:val="24"/>
        </w:rPr>
        <w:t>Ajalooline Ajakiri. 1940</w:t>
      </w:r>
      <w:r w:rsidRPr="00C618A1">
        <w:rPr>
          <w:rFonts w:ascii="Times New Roman" w:hAnsi="Times New Roman" w:cs="Times New Roman"/>
          <w:iCs/>
          <w:sz w:val="24"/>
          <w:szCs w:val="24"/>
        </w:rPr>
        <w:t xml:space="preserve">. Nr. </w:t>
      </w:r>
      <w:r w:rsidRPr="004D6E05">
        <w:rPr>
          <w:rFonts w:ascii="Times New Roman" w:hAnsi="Times New Roman" w:cs="Times New Roman"/>
          <w:iCs/>
          <w:sz w:val="24"/>
          <w:szCs w:val="24"/>
        </w:rPr>
        <w:t>1</w:t>
      </w:r>
      <w:r w:rsidRPr="00C618A1">
        <w:rPr>
          <w:rFonts w:ascii="Times New Roman" w:hAnsi="Times New Roman" w:cs="Times New Roman"/>
          <w:iCs/>
          <w:sz w:val="24"/>
          <w:szCs w:val="24"/>
        </w:rPr>
        <w:t>. Lk.</w:t>
      </w:r>
      <w:r w:rsidRPr="004D6E0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48-50</w:t>
      </w:r>
      <w:r w:rsidRPr="00C618A1">
        <w:rPr>
          <w:rFonts w:ascii="Times New Roman" w:hAnsi="Times New Roman" w:cs="Times New Roman"/>
          <w:iCs/>
          <w:sz w:val="24"/>
          <w:szCs w:val="24"/>
        </w:rPr>
        <w:t>.</w:t>
      </w:r>
    </w:p>
    <w:p w:rsidR="00242093" w:rsidRPr="00780A8F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8A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статье</w:t>
      </w:r>
      <w:proofErr w:type="spellEnd"/>
      <w:r w:rsidRPr="00746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A2B">
        <w:rPr>
          <w:rFonts w:ascii="Times New Roman" w:hAnsi="Times New Roman" w:cs="Times New Roman"/>
          <w:sz w:val="24"/>
          <w:szCs w:val="24"/>
        </w:rPr>
        <w:t>рецензируется</w:t>
      </w:r>
      <w:proofErr w:type="spellEnd"/>
      <w:r w:rsidRPr="00746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A2B">
        <w:rPr>
          <w:rFonts w:ascii="Times New Roman" w:hAnsi="Times New Roman" w:cs="Times New Roman"/>
          <w:sz w:val="24"/>
          <w:szCs w:val="24"/>
        </w:rPr>
        <w:t>исторический</w:t>
      </w:r>
      <w:proofErr w:type="spellEnd"/>
      <w:r w:rsidRPr="00746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A2B">
        <w:rPr>
          <w:rFonts w:ascii="Times New Roman" w:hAnsi="Times New Roman" w:cs="Times New Roman"/>
          <w:sz w:val="24"/>
          <w:szCs w:val="24"/>
        </w:rPr>
        <w:t>труд</w:t>
      </w:r>
      <w:proofErr w:type="spellEnd"/>
      <w:r w:rsidR="005C2B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2B4E" w:rsidRPr="00746A2B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="005C2B4E" w:rsidRPr="00746A2B">
        <w:rPr>
          <w:rFonts w:ascii="Times New Roman" w:hAnsi="Times New Roman" w:cs="Times New Roman"/>
          <w:sz w:val="24"/>
          <w:szCs w:val="24"/>
        </w:rPr>
        <w:t>Ступпериха</w:t>
      </w:r>
      <w:proofErr w:type="spellEnd"/>
      <w:r w:rsidR="002E2206" w:rsidRPr="00746A2B">
        <w:rPr>
          <w:rFonts w:ascii="Times New Roman" w:hAnsi="Times New Roman" w:cs="Times New Roman"/>
          <w:sz w:val="24"/>
          <w:szCs w:val="24"/>
        </w:rPr>
        <w:t xml:space="preserve"> 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«Н</w:t>
      </w:r>
      <w:proofErr w:type="spellStart"/>
      <w:r w:rsidR="002E2206" w:rsidRPr="00746A2B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="002E2206" w:rsidRPr="00746A2B">
        <w:rPr>
          <w:rFonts w:ascii="Times New Roman" w:hAnsi="Times New Roman" w:cs="Times New Roman"/>
          <w:sz w:val="24"/>
          <w:szCs w:val="24"/>
        </w:rPr>
        <w:t xml:space="preserve"> </w:t>
      </w:r>
      <w:r w:rsidR="002E2206" w:rsidRPr="002E2206">
        <w:rPr>
          <w:rFonts w:ascii="Times New Roman" w:hAnsi="Times New Roman" w:cs="Times New Roman"/>
          <w:sz w:val="24"/>
          <w:szCs w:val="24"/>
          <w:lang w:val="ru-RU"/>
        </w:rPr>
        <w:t>освобождения</w:t>
      </w:r>
      <w:r w:rsidR="002E2206" w:rsidRPr="00746A2B">
        <w:rPr>
          <w:rFonts w:ascii="Times New Roman" w:hAnsi="Times New Roman" w:cs="Times New Roman"/>
          <w:sz w:val="24"/>
          <w:szCs w:val="24"/>
        </w:rPr>
        <w:t xml:space="preserve"> 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крепостных крестьян </w:t>
      </w:r>
      <w:r w:rsidR="002E2206" w:rsidRPr="00746A2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E2206" w:rsidRPr="00746A2B">
        <w:rPr>
          <w:rFonts w:ascii="Times New Roman" w:hAnsi="Times New Roman" w:cs="Times New Roman"/>
          <w:sz w:val="24"/>
          <w:szCs w:val="24"/>
        </w:rPr>
        <w:t>России</w:t>
      </w:r>
      <w:proofErr w:type="spellEnd"/>
      <w:r w:rsidR="002E2206" w:rsidRPr="00746A2B">
        <w:rPr>
          <w:rFonts w:ascii="Times New Roman" w:hAnsi="Times New Roman" w:cs="Times New Roman"/>
          <w:sz w:val="24"/>
          <w:szCs w:val="24"/>
        </w:rPr>
        <w:t>»)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2B4E">
        <w:rPr>
          <w:rFonts w:ascii="Times New Roman" w:hAnsi="Times New Roman" w:cs="Times New Roman"/>
          <w:sz w:val="24"/>
          <w:szCs w:val="24"/>
          <w:lang w:val="ru-RU"/>
        </w:rPr>
        <w:t>опубликованный в серии «Новые немецкие исследования» (т. 208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5C2B4E">
        <w:rPr>
          <w:rFonts w:ascii="Times New Roman" w:hAnsi="Times New Roman" w:cs="Times New Roman"/>
          <w:sz w:val="24"/>
          <w:szCs w:val="24"/>
          <w:lang w:val="ru-RU"/>
        </w:rPr>
        <w:t xml:space="preserve">В основу кладется </w:t>
      </w:r>
      <w:r>
        <w:rPr>
          <w:rFonts w:ascii="Times New Roman" w:hAnsi="Times New Roman" w:cs="Times New Roman"/>
          <w:sz w:val="24"/>
          <w:szCs w:val="24"/>
          <w:lang w:val="ru-RU"/>
        </w:rPr>
        <w:t>изучени</w:t>
      </w:r>
      <w:r w:rsidR="005C2B4E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взглядов </w:t>
      </w:r>
      <w:proofErr w:type="spellStart"/>
      <w:r w:rsidRPr="00746A2B">
        <w:rPr>
          <w:rFonts w:ascii="Times New Roman" w:hAnsi="Times New Roman" w:cs="Times New Roman"/>
          <w:sz w:val="24"/>
          <w:szCs w:val="24"/>
        </w:rPr>
        <w:t>славянофила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Ю.Ф</w:t>
      </w:r>
      <w:r w:rsidR="005C2B4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Самарина на аграрный вопрос и его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>роль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6A2B">
        <w:rPr>
          <w:rFonts w:ascii="Times New Roman" w:hAnsi="Times New Roman" w:cs="Times New Roman"/>
          <w:sz w:val="24"/>
          <w:szCs w:val="24"/>
        </w:rPr>
        <w:t xml:space="preserve">в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 xml:space="preserve">процессе </w:t>
      </w:r>
      <w:proofErr w:type="spellStart"/>
      <w:r w:rsidRPr="00746A2B">
        <w:rPr>
          <w:rFonts w:ascii="Times New Roman" w:hAnsi="Times New Roman" w:cs="Times New Roman"/>
          <w:sz w:val="24"/>
          <w:szCs w:val="24"/>
        </w:rPr>
        <w:t>осво</w:t>
      </w:r>
      <w:r>
        <w:rPr>
          <w:rFonts w:ascii="Times New Roman" w:hAnsi="Times New Roman" w:cs="Times New Roman"/>
          <w:sz w:val="24"/>
          <w:szCs w:val="24"/>
        </w:rPr>
        <w:t>бождени</w:t>
      </w:r>
      <w:proofErr w:type="spellEnd"/>
      <w:r w:rsidR="005760C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46A2B">
        <w:rPr>
          <w:rFonts w:ascii="Times New Roman" w:hAnsi="Times New Roman" w:cs="Times New Roman"/>
          <w:sz w:val="24"/>
          <w:szCs w:val="24"/>
        </w:rPr>
        <w:t xml:space="preserve"> </w:t>
      </w:r>
      <w:r w:rsidR="002E2206">
        <w:rPr>
          <w:rFonts w:ascii="Times New Roman" w:hAnsi="Times New Roman" w:cs="Times New Roman"/>
          <w:sz w:val="24"/>
          <w:szCs w:val="24"/>
          <w:lang w:val="ru-RU"/>
        </w:rPr>
        <w:t>русских крестьян</w:t>
      </w:r>
      <w:r w:rsidRPr="00746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крепостного права. Автор детально исследует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>идейные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влияния, которые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сформировали личность Самарина и сделали из него убежденного и 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страстного борца за освобождение народа. </w:t>
      </w:r>
      <w:proofErr w:type="spellStart"/>
      <w:proofErr w:type="gramStart"/>
      <w:r w:rsidR="005760C2">
        <w:rPr>
          <w:rFonts w:ascii="Times New Roman" w:hAnsi="Times New Roman" w:cs="Times New Roman"/>
          <w:sz w:val="24"/>
          <w:szCs w:val="24"/>
          <w:lang w:val="ru-RU"/>
        </w:rPr>
        <w:t>Ступперих</w:t>
      </w:r>
      <w:proofErr w:type="spellEnd"/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 подчеркивает влияние философии Гегеля, исследует отношения Самарина с ведущими славянофилами (А.</w:t>
      </w:r>
      <w:r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 Хомяковым, К.</w:t>
      </w:r>
      <w:r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 Аксаковым),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 xml:space="preserve">освещает 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интеллектуальные и личные контакты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 xml:space="preserve">Самарина 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 xml:space="preserve">автором двухтомного дневника-путешествия 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proofErr w:type="spellStart"/>
      <w:r w:rsidRPr="00074EE1">
        <w:rPr>
          <w:rFonts w:ascii="Times New Roman" w:hAnsi="Times New Roman" w:cs="Times New Roman"/>
          <w:sz w:val="24"/>
          <w:szCs w:val="24"/>
          <w:lang w:val="ru-RU"/>
        </w:rPr>
        <w:t>Ха</w:t>
      </w:r>
      <w:r w:rsidR="005760C2">
        <w:rPr>
          <w:rFonts w:ascii="Times New Roman" w:hAnsi="Times New Roman" w:cs="Times New Roman"/>
          <w:sz w:val="24"/>
          <w:szCs w:val="24"/>
          <w:lang w:val="ru-RU"/>
        </w:rPr>
        <w:t>кстауз</w:t>
      </w:r>
      <w:r w:rsidRPr="00074EE1">
        <w:rPr>
          <w:rFonts w:ascii="Times New Roman" w:hAnsi="Times New Roman" w:cs="Times New Roman"/>
          <w:sz w:val="24"/>
          <w:szCs w:val="24"/>
          <w:lang w:val="ru-RU"/>
        </w:rPr>
        <w:t>еном</w:t>
      </w:r>
      <w:proofErr w:type="spellEnd"/>
      <w:r w:rsidRPr="00074EE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074EE1">
        <w:rPr>
          <w:rFonts w:ascii="Times-Roman" w:hAnsi="Times-Roman"/>
          <w:color w:val="000000"/>
          <w:sz w:val="24"/>
          <w:szCs w:val="24"/>
        </w:rPr>
        <w:t>A. v.</w:t>
      </w:r>
      <w:proofErr w:type="gramEnd"/>
      <w:r w:rsidRPr="00074EE1">
        <w:rPr>
          <w:rFonts w:ascii="Times-Roman" w:hAnsi="Times-Roman"/>
          <w:color w:val="000000"/>
          <w:sz w:val="24"/>
          <w:szCs w:val="24"/>
        </w:rPr>
        <w:t xml:space="preserve"> </w:t>
      </w:r>
      <w:proofErr w:type="spellStart"/>
      <w:r w:rsidRPr="00074EE1">
        <w:rPr>
          <w:rFonts w:ascii="Times-Roman" w:hAnsi="Times-Roman"/>
          <w:color w:val="000000"/>
          <w:sz w:val="24"/>
          <w:szCs w:val="24"/>
        </w:rPr>
        <w:t>Haxthausen</w:t>
      </w:r>
      <w:proofErr w:type="spellEnd"/>
      <w:r w:rsidR="005760C2">
        <w:rPr>
          <w:rFonts w:ascii="Times-Roman" w:hAnsi="Times-Roman"/>
          <w:color w:val="000000"/>
          <w:sz w:val="24"/>
          <w:szCs w:val="24"/>
          <w:lang w:val="ru-RU"/>
        </w:rPr>
        <w:t xml:space="preserve">, </w:t>
      </w:r>
      <w:proofErr w:type="spellStart"/>
      <w:r w:rsidR="005760C2">
        <w:rPr>
          <w:rFonts w:ascii="Times-Roman" w:hAnsi="Times-Roman"/>
          <w:color w:val="000000"/>
          <w:sz w:val="24"/>
          <w:szCs w:val="24"/>
        </w:rPr>
        <w:t>Transkaukasia</w:t>
      </w:r>
      <w:proofErr w:type="spellEnd"/>
      <w:r w:rsidR="005760C2">
        <w:rPr>
          <w:rFonts w:ascii="Times-Roman" w:hAnsi="Times-Roman"/>
          <w:color w:val="000000"/>
          <w:sz w:val="24"/>
          <w:szCs w:val="24"/>
        </w:rPr>
        <w:t>, 1-2. Leipzig 1856</w:t>
      </w:r>
      <w:r w:rsidRPr="00074EE1">
        <w:rPr>
          <w:rFonts w:ascii="Times-Roman" w:hAnsi="Times-Roman"/>
          <w:color w:val="000000"/>
          <w:sz w:val="24"/>
          <w:szCs w:val="24"/>
          <w:lang w:val="ru-RU"/>
        </w:rPr>
        <w:t xml:space="preserve">). 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Говоря о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 государственной службе 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 xml:space="preserve">Самарина </w:t>
      </w:r>
      <w:r>
        <w:rPr>
          <w:rFonts w:ascii="Times-Roman" w:hAnsi="Times-Roman"/>
          <w:color w:val="000000"/>
          <w:sz w:val="24"/>
          <w:szCs w:val="24"/>
          <w:lang w:val="ru-RU"/>
        </w:rPr>
        <w:t>в Петербурге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 xml:space="preserve"> и в </w:t>
      </w:r>
      <w:r>
        <w:rPr>
          <w:rFonts w:ascii="Times-Roman" w:hAnsi="Times-Roman"/>
          <w:color w:val="000000"/>
          <w:sz w:val="24"/>
          <w:szCs w:val="24"/>
          <w:lang w:val="ru-RU"/>
        </w:rPr>
        <w:t>Риге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, автор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 особенно 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детально останавливается на его деятельности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 в </w:t>
      </w:r>
      <w:proofErr w:type="spellStart"/>
      <w:r>
        <w:rPr>
          <w:rFonts w:ascii="Times-Roman" w:hAnsi="Times-Roman"/>
          <w:color w:val="000000"/>
          <w:sz w:val="24"/>
          <w:szCs w:val="24"/>
          <w:lang w:val="ru-RU"/>
        </w:rPr>
        <w:t>лифляндском</w:t>
      </w:r>
      <w:proofErr w:type="spellEnd"/>
      <w:r>
        <w:rPr>
          <w:rFonts w:ascii="Times-Roman" w:hAnsi="Times-Roman"/>
          <w:color w:val="000000"/>
          <w:sz w:val="24"/>
          <w:szCs w:val="24"/>
          <w:lang w:val="ru-RU"/>
        </w:rPr>
        <w:t xml:space="preserve"> комитете по аграрной реформе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, где он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 впервые соприкоснулся с вопросом о 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правовом и экономическом положении крестьян в Прибалтике. Именно глубокое изучение данной проблемы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 укрепило 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 xml:space="preserve">его </w:t>
      </w:r>
      <w:r>
        <w:rPr>
          <w:rFonts w:ascii="Times-Roman" w:hAnsi="Times-Roman"/>
          <w:color w:val="000000"/>
          <w:sz w:val="24"/>
          <w:szCs w:val="24"/>
          <w:lang w:val="ru-RU"/>
        </w:rPr>
        <w:t>убеждение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 xml:space="preserve"> в том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, что крестьяне должны при </w:t>
      </w:r>
      <w:proofErr w:type="gramStart"/>
      <w:r>
        <w:rPr>
          <w:rFonts w:ascii="Times-Roman" w:hAnsi="Times-Roman"/>
          <w:color w:val="000000"/>
          <w:sz w:val="24"/>
          <w:szCs w:val="24"/>
          <w:lang w:val="ru-RU"/>
        </w:rPr>
        <w:t>освобождении</w:t>
      </w:r>
      <w:proofErr w:type="gramEnd"/>
      <w:r>
        <w:rPr>
          <w:rFonts w:ascii="Times-Roman" w:hAnsi="Times-Roman"/>
          <w:color w:val="000000"/>
          <w:sz w:val="24"/>
          <w:szCs w:val="24"/>
          <w:lang w:val="ru-RU"/>
        </w:rPr>
        <w:t xml:space="preserve"> безусловно сохранить в своем пользовании земельные наделы. Взяв в качестве примера прусский опыт, Самарин советовал постепенно проводить аграрную реформу, 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 xml:space="preserve">при этом инициатива </w:t>
      </w:r>
      <w:r>
        <w:rPr>
          <w:rFonts w:ascii="Times-Roman" w:hAnsi="Times-Roman"/>
          <w:color w:val="000000"/>
          <w:sz w:val="24"/>
          <w:szCs w:val="24"/>
          <w:lang w:val="ru-RU"/>
        </w:rPr>
        <w:t>должн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а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 исходить от самих помещиков</w:t>
      </w:r>
      <w:r w:rsidR="001A3D73">
        <w:rPr>
          <w:rFonts w:ascii="Times-Roman" w:hAnsi="Times-Roman"/>
          <w:color w:val="000000"/>
          <w:sz w:val="24"/>
          <w:szCs w:val="24"/>
          <w:lang w:val="ru-RU"/>
        </w:rPr>
        <w:t>, а к</w:t>
      </w:r>
      <w:r>
        <w:rPr>
          <w:rFonts w:ascii="Times-Roman" w:hAnsi="Times-Roman"/>
          <w:color w:val="000000"/>
          <w:sz w:val="24"/>
          <w:szCs w:val="24"/>
          <w:lang w:val="ru-RU"/>
        </w:rPr>
        <w:t xml:space="preserve">рестьянская община сохраняет свои земли. Освобождение происходит постепенно, правовые отношения основываются на традиции крестьянской общины. Реформа 1861 г. была подвергнута критике со </w:t>
      </w: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стороны славянофилов за ее половинчатость. </w:t>
      </w:r>
      <w:proofErr w:type="gramStart"/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Вместе с тем</w:t>
      </w:r>
      <w:r w:rsidR="001A3D7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83966"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удивлению,</w:t>
      </w: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разочарованию Самарина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оказалось</w:t>
      </w: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что «русское крестьянство приняло эту ущербную реформу с совершенным недовольством и не хотело увидеть все же находящихся в ней позитивных сторон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(= «</w:t>
      </w:r>
      <w:r w:rsidRPr="00780A8F">
        <w:rPr>
          <w:rFonts w:ascii="Times New Roman" w:hAnsi="Times New Roman" w:cs="Times New Roman"/>
          <w:color w:val="000000"/>
          <w:sz w:val="24"/>
          <w:szCs w:val="24"/>
        </w:rPr>
        <w:t>Viimasele oli siiski üllatuseks ja pettumuseks, et Vene talurahvas võttis selle lausa puuduliku reformi vastu üldise rahulolematusega ega tahtnud näha selles ikkagi leiduvaid positiivseid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0A8F">
        <w:rPr>
          <w:rFonts w:ascii="Times New Roman" w:hAnsi="Times New Roman" w:cs="Times New Roman"/>
          <w:color w:val="000000"/>
          <w:sz w:val="24"/>
          <w:szCs w:val="24"/>
        </w:rPr>
        <w:t>külgi</w:t>
      </w: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>»)</w:t>
      </w:r>
      <w:r w:rsidRPr="00780A8F">
        <w:rPr>
          <w:rFonts w:ascii="Times New Roman" w:hAnsi="Times New Roman" w:cs="Times New Roman"/>
          <w:sz w:val="24"/>
          <w:szCs w:val="24"/>
        </w:rPr>
        <w:t>]</w:t>
      </w:r>
      <w:r w:rsidRPr="00780A8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242093" w:rsidRPr="00780A8F" w:rsidRDefault="00242093" w:rsidP="0024209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0A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42093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65D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M. </w:t>
      </w:r>
      <w:proofErr w:type="spellStart"/>
      <w:r w:rsidRPr="00165D68">
        <w:rPr>
          <w:rFonts w:ascii="Times New Roman" w:hAnsi="Times New Roman" w:cs="Times New Roman"/>
          <w:b/>
          <w:color w:val="000000"/>
          <w:sz w:val="24"/>
          <w:szCs w:val="24"/>
        </w:rPr>
        <w:t>Sorgsepp</w:t>
      </w:r>
      <w:proofErr w:type="spell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83966">
        <w:rPr>
          <w:rFonts w:ascii="Times New Roman" w:hAnsi="Times New Roman" w:cs="Times New Roman"/>
          <w:b/>
          <w:color w:val="000000"/>
          <w:sz w:val="24"/>
          <w:szCs w:val="24"/>
        </w:rPr>
        <w:t>Akadeemiline Ajaloo-Selts 1939./40. tegevusaastal</w:t>
      </w:r>
      <w:r w:rsidR="00483966" w:rsidRPr="00F9352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165D6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Академическое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историческое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в 1939/ 1940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. </w:t>
      </w:r>
      <w:r w:rsidRPr="00165D68">
        <w:rPr>
          <w:rFonts w:ascii="Times New Roman" w:hAnsi="Times New Roman" w:cs="Times New Roman"/>
          <w:iCs/>
          <w:sz w:val="24"/>
          <w:szCs w:val="24"/>
        </w:rPr>
        <w:t xml:space="preserve">// Ajalooline Ajakiri. 1940. Nr. </w:t>
      </w:r>
      <w:r w:rsidRPr="00242093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Pr="00165D68">
        <w:rPr>
          <w:rFonts w:ascii="Times New Roman" w:hAnsi="Times New Roman" w:cs="Times New Roman"/>
          <w:iCs/>
          <w:sz w:val="24"/>
          <w:szCs w:val="24"/>
        </w:rPr>
        <w:t xml:space="preserve">. Lk. </w:t>
      </w:r>
      <w:r w:rsidRPr="00165D68">
        <w:rPr>
          <w:rFonts w:ascii="Times New Roman" w:hAnsi="Times New Roman" w:cs="Times New Roman"/>
          <w:iCs/>
          <w:sz w:val="24"/>
          <w:szCs w:val="24"/>
          <w:lang w:val="ru-RU"/>
        </w:rPr>
        <w:t>102-103</w:t>
      </w:r>
      <w:r w:rsidRPr="00165D68">
        <w:rPr>
          <w:rFonts w:ascii="Times New Roman" w:hAnsi="Times New Roman" w:cs="Times New Roman"/>
          <w:iCs/>
          <w:sz w:val="24"/>
          <w:szCs w:val="24"/>
        </w:rPr>
        <w:t>.</w:t>
      </w:r>
    </w:p>
    <w:p w:rsidR="00242093" w:rsidRPr="00165D68" w:rsidRDefault="00242093" w:rsidP="00242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5D68">
        <w:rPr>
          <w:rFonts w:ascii="Times New Roman" w:hAnsi="Times New Roman" w:cs="Times New Roman"/>
          <w:sz w:val="24"/>
          <w:szCs w:val="24"/>
        </w:rPr>
        <w:t xml:space="preserve">[В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обзоре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</w:t>
      </w:r>
      <w:r w:rsidR="00483966">
        <w:rPr>
          <w:rFonts w:ascii="Times New Roman" w:hAnsi="Times New Roman" w:cs="Times New Roman"/>
          <w:sz w:val="24"/>
          <w:szCs w:val="24"/>
          <w:lang w:val="ru-RU"/>
        </w:rPr>
        <w:t>о деятельности Академического исторического общества в 1939/40 гг.</w:t>
      </w:r>
      <w:r w:rsidRPr="00165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966" w:rsidRPr="00165D68">
        <w:rPr>
          <w:rFonts w:ascii="Times New Roman" w:hAnsi="Times New Roman" w:cs="Times New Roman"/>
          <w:sz w:val="24"/>
          <w:szCs w:val="24"/>
        </w:rPr>
        <w:t>сообщается</w:t>
      </w:r>
      <w:proofErr w:type="spellEnd"/>
      <w:r w:rsidR="004839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83966" w:rsidRPr="00165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февраля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1940 г. </w:t>
      </w:r>
      <w:proofErr w:type="gramStart"/>
      <w:r w:rsidR="00483966">
        <w:rPr>
          <w:rFonts w:ascii="Times New Roman" w:hAnsi="Times New Roman" w:cs="Times New Roman"/>
          <w:sz w:val="24"/>
          <w:szCs w:val="24"/>
          <w:lang w:val="ru-RU"/>
        </w:rPr>
        <w:t xml:space="preserve">магистр </w:t>
      </w:r>
      <w:r w:rsidRPr="00165D6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165D68">
        <w:rPr>
          <w:rFonts w:ascii="Times New Roman" w:hAnsi="Times New Roman" w:cs="Times New Roman"/>
          <w:sz w:val="24"/>
          <w:szCs w:val="24"/>
        </w:rPr>
        <w:t>Либаман</w:t>
      </w:r>
      <w:proofErr w:type="spellEnd"/>
      <w:r w:rsidRPr="00165D68">
        <w:rPr>
          <w:rFonts w:ascii="Times New Roman" w:hAnsi="Times New Roman" w:cs="Times New Roman"/>
          <w:sz w:val="24"/>
          <w:szCs w:val="24"/>
        </w:rPr>
        <w:t xml:space="preserve"> (</w:t>
      </w:r>
      <w:r w:rsidRPr="00165D68">
        <w:rPr>
          <w:rFonts w:ascii="Times New Roman" w:hAnsi="Times New Roman" w:cs="Times New Roman"/>
          <w:color w:val="000000"/>
          <w:sz w:val="24"/>
          <w:szCs w:val="24"/>
        </w:rPr>
        <w:t>A.</w:t>
      </w:r>
      <w:proofErr w:type="gram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Liebamann</w:t>
      </w:r>
      <w:proofErr w:type="spell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сделал</w:t>
      </w:r>
      <w:proofErr w:type="spell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доклад </w:t>
      </w:r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проблеме 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евре</w:t>
      </w:r>
      <w:proofErr w:type="spellEnd"/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</w:t>
      </w:r>
      <w:r w:rsidRPr="00165D6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кантонист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положении </w:t>
      </w:r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Эстонии</w:t>
      </w:r>
      <w:proofErr w:type="spell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Juutkantonistide</w:t>
      </w:r>
      <w:proofErr w:type="spell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 probleem </w:t>
      </w:r>
      <w:proofErr w:type="spellStart"/>
      <w:r w:rsidRPr="00165D68">
        <w:rPr>
          <w:rFonts w:ascii="Times New Roman" w:hAnsi="Times New Roman" w:cs="Times New Roman"/>
          <w:color w:val="000000"/>
          <w:sz w:val="24"/>
          <w:szCs w:val="24"/>
        </w:rPr>
        <w:t>üldselt</w:t>
      </w:r>
      <w:proofErr w:type="spellEnd"/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 ja eriti Eestis“)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65D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Доклад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чик остановился на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происхождении термина, отметил, что в России кантонистами называли молодых рекрутов, сыновей солдат, которые, согласно внутреннему закону о постоянной армии, по рождению принадлежали государству и которых с юности готовил к военной службе. Отмечается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ужесточение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Николае 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когда 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 издан указ, согласно которому, на поселения кантонистов забирались 12-25-летние евреи. Эта система преследовала и другую цель – заставить евреев принять православие. Особое внимание уделялось тому, чтобы эти юноши-евреи проходили службу в местах, отдаленных от родительского дома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т. е. в местах вне черты еврейской оседлости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Докладчик отметил, что большое число кантонистов-евреев служило в гарнизонах Таллинна, Тарту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Пярну. Институт кантонистов-евреев был упразднен Александром </w:t>
      </w:r>
      <w:r w:rsidRPr="00165D68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пенсионерам </w:t>
      </w:r>
      <w:r w:rsidR="006E6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кантонистов 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было позволено оставаться на жительство в местах службы. </w:t>
      </w:r>
      <w:proofErr w:type="gramStart"/>
      <w:r w:rsidR="006E68C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 возникли</w:t>
      </w:r>
      <w:r w:rsidR="004839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предпосылки для легального возникновения еврейских общин на территории Эстонии</w:t>
      </w:r>
      <w:r w:rsidRPr="00165D68">
        <w:rPr>
          <w:rFonts w:ascii="Times New Roman" w:hAnsi="Times New Roman" w:cs="Times New Roman"/>
          <w:sz w:val="24"/>
          <w:szCs w:val="24"/>
        </w:rPr>
        <w:t>]</w:t>
      </w:r>
      <w:r w:rsidRPr="00165D6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102DC5" w:rsidRDefault="00824AF1"/>
    <w:sectPr w:rsidR="0010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93"/>
    <w:rsid w:val="000105DE"/>
    <w:rsid w:val="0002452F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90A30"/>
    <w:rsid w:val="001A3D73"/>
    <w:rsid w:val="001C2916"/>
    <w:rsid w:val="001E4058"/>
    <w:rsid w:val="001E4372"/>
    <w:rsid w:val="00226C0C"/>
    <w:rsid w:val="00242093"/>
    <w:rsid w:val="0029629E"/>
    <w:rsid w:val="002B7B29"/>
    <w:rsid w:val="002C2DD8"/>
    <w:rsid w:val="002C468E"/>
    <w:rsid w:val="002E2206"/>
    <w:rsid w:val="002E50DB"/>
    <w:rsid w:val="002E79D1"/>
    <w:rsid w:val="003008CE"/>
    <w:rsid w:val="00362E3E"/>
    <w:rsid w:val="0036578A"/>
    <w:rsid w:val="00422682"/>
    <w:rsid w:val="004420E5"/>
    <w:rsid w:val="00444C7E"/>
    <w:rsid w:val="00452DC5"/>
    <w:rsid w:val="0046562B"/>
    <w:rsid w:val="00483966"/>
    <w:rsid w:val="004B1138"/>
    <w:rsid w:val="00501923"/>
    <w:rsid w:val="0050260F"/>
    <w:rsid w:val="00515439"/>
    <w:rsid w:val="00547ACF"/>
    <w:rsid w:val="00547F2C"/>
    <w:rsid w:val="005760C2"/>
    <w:rsid w:val="005C2B4E"/>
    <w:rsid w:val="005D3285"/>
    <w:rsid w:val="00606242"/>
    <w:rsid w:val="006114F9"/>
    <w:rsid w:val="006239AB"/>
    <w:rsid w:val="00635D84"/>
    <w:rsid w:val="00640373"/>
    <w:rsid w:val="006856E6"/>
    <w:rsid w:val="006E68CE"/>
    <w:rsid w:val="006F7427"/>
    <w:rsid w:val="00713E17"/>
    <w:rsid w:val="00725C18"/>
    <w:rsid w:val="007A71E1"/>
    <w:rsid w:val="007B17C4"/>
    <w:rsid w:val="007E4B75"/>
    <w:rsid w:val="007E6C50"/>
    <w:rsid w:val="00824AF1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B4086"/>
    <w:rsid w:val="00A16777"/>
    <w:rsid w:val="00A177CD"/>
    <w:rsid w:val="00A62EF4"/>
    <w:rsid w:val="00A76267"/>
    <w:rsid w:val="00A83F45"/>
    <w:rsid w:val="00A87E15"/>
    <w:rsid w:val="00A9646F"/>
    <w:rsid w:val="00AC1E1E"/>
    <w:rsid w:val="00AD2F5B"/>
    <w:rsid w:val="00B24E30"/>
    <w:rsid w:val="00B80FEF"/>
    <w:rsid w:val="00BE306E"/>
    <w:rsid w:val="00C47A13"/>
    <w:rsid w:val="00C9460D"/>
    <w:rsid w:val="00CB0C39"/>
    <w:rsid w:val="00CC45EA"/>
    <w:rsid w:val="00D0209D"/>
    <w:rsid w:val="00D02A02"/>
    <w:rsid w:val="00D07405"/>
    <w:rsid w:val="00D1618A"/>
    <w:rsid w:val="00D23678"/>
    <w:rsid w:val="00D67244"/>
    <w:rsid w:val="00DA5ACF"/>
    <w:rsid w:val="00DD7046"/>
    <w:rsid w:val="00DE30B5"/>
    <w:rsid w:val="00E33C27"/>
    <w:rsid w:val="00E65C28"/>
    <w:rsid w:val="00E70781"/>
    <w:rsid w:val="00E83493"/>
    <w:rsid w:val="00EB4E50"/>
    <w:rsid w:val="00F43DD9"/>
    <w:rsid w:val="00F5012B"/>
    <w:rsid w:val="00F60DF9"/>
    <w:rsid w:val="00F819A7"/>
    <w:rsid w:val="00F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9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9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Timur Guzairov</cp:lastModifiedBy>
  <cp:revision>3</cp:revision>
  <dcterms:created xsi:type="dcterms:W3CDTF">2017-03-05T09:16:00Z</dcterms:created>
  <dcterms:modified xsi:type="dcterms:W3CDTF">2017-03-05T09:22:00Z</dcterms:modified>
</cp:coreProperties>
</file>